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800" w:rsidRPr="00745800" w:rsidRDefault="00745800" w:rsidP="00745800">
      <w:pPr>
        <w:rPr>
          <w:b/>
        </w:rPr>
      </w:pPr>
      <w:r w:rsidRPr="00745800">
        <w:rPr>
          <w:b/>
        </w:rPr>
        <w:t>Proyecto:  Red de Carnavales</w:t>
      </w:r>
      <w:r w:rsidR="00065510">
        <w:rPr>
          <w:b/>
        </w:rPr>
        <w:t xml:space="preserve"> del Gran Caribe</w:t>
      </w:r>
      <w:bookmarkStart w:id="0" w:name="_GoBack"/>
      <w:bookmarkEnd w:id="0"/>
    </w:p>
    <w:p w:rsidR="00745800" w:rsidRDefault="00745800" w:rsidP="00745800">
      <w:pPr>
        <w:jc w:val="both"/>
      </w:pPr>
      <w:r>
        <w:t xml:space="preserve">Carnaval en el Caribe es un festival que ordena a propios y extraños. Pero si bien puede ser más frecuente en los pequeños estados insulares del Caribe, hay carnavales agradables en muchos de los países </w:t>
      </w:r>
      <w:proofErr w:type="spellStart"/>
      <w:r>
        <w:t>Latinomericanos</w:t>
      </w:r>
      <w:proofErr w:type="spellEnd"/>
      <w:r>
        <w:t xml:space="preserve"> que forman parte importante de la Asociación de Estados del Caribe (AEC).   </w:t>
      </w:r>
      <w:r w:rsidRPr="00745800">
        <w:t>Es una herencia cultural profundam</w:t>
      </w:r>
      <w:r>
        <w:t xml:space="preserve">ente arraigada, que además genera  grandes beneficios económicos y culturales </w:t>
      </w:r>
      <w:r w:rsidRPr="00745800">
        <w:t>a muchas economías de la región del Gran Caribe.</w:t>
      </w:r>
    </w:p>
    <w:p w:rsidR="00745800" w:rsidRDefault="00745800" w:rsidP="00745800">
      <w:pPr>
        <w:jc w:val="both"/>
      </w:pPr>
      <w:r>
        <w:t xml:space="preserve">Dado que el patrimonio histórico y cultural compartido por los Estados y territorios de la AEC proporciona una base sólida sobre la cual desarrollar esfuerzos cooperativos, sería ayudar a tomar una acción concertada en las áreas de educación, cultura, ciencia y tecnología. Tal intercambio de conocimientos y buenas practicas sólo puede tener un efecto multiplicador y positivo en la región y ayudar en la mejora de los aspectos importantes de los festivales como el marketing y la publicidad de este producto turístico además de sus efectos de generación de ingresos a las </w:t>
      </w:r>
      <w:proofErr w:type="spellStart"/>
      <w:r>
        <w:t>MIPYMEs</w:t>
      </w:r>
      <w:proofErr w:type="spellEnd"/>
      <w:r>
        <w:t xml:space="preserve"> que trabajan todo el año alrededor de la celebración del carnaval.</w:t>
      </w:r>
    </w:p>
    <w:p w:rsidR="00745800" w:rsidRDefault="00745800" w:rsidP="00745800">
      <w:pPr>
        <w:jc w:val="both"/>
      </w:pPr>
      <w:r>
        <w:t>La celebración de Carnaval no es sólo una fuente de ingresos, sino también un medio de fomentar la solidaridad entre los pueblos de la región. Está bien documentado que los pueblos de la región p</w:t>
      </w:r>
      <w:r w:rsidR="00196EFD">
        <w:t xml:space="preserve">rovienen de orígenes </w:t>
      </w:r>
      <w:r>
        <w:t xml:space="preserve">similares, lo que trajo muchos pueblos de diferentes razas de todo el mundo a estas costas y esa diversidad es la fuente de la rica herencia cultural que es ahora el sello distintivo de la región. Una mayor colaboración entre esta diversidad cultural serviría estrechar las relaciones de los pueblos del Caribe. </w:t>
      </w:r>
    </w:p>
    <w:p w:rsidR="00745800" w:rsidRDefault="00745800" w:rsidP="00745800">
      <w:pPr>
        <w:jc w:val="both"/>
      </w:pPr>
      <w:r>
        <w:t>Además, otras actividades en este ejercicio podría significar la organización de seminarios y conferencias, ferias de libros todo dirigidas al intercambio de conocimientos, técnicas y prácticas, ampliando así las oportunidades para la creación y el desarrollo de determinadas habilidades artesanales relacionados con el trabajo alrededor del Carnaval.</w:t>
      </w:r>
    </w:p>
    <w:p w:rsidR="00745800" w:rsidRDefault="00AC174B" w:rsidP="00745800">
      <w:pPr>
        <w:jc w:val="both"/>
      </w:pPr>
      <w:r>
        <w:rPr>
          <w:noProof/>
          <w:lang w:eastAsia="es-ES_tradnl"/>
        </w:rPr>
        <mc:AlternateContent>
          <mc:Choice Requires="wps">
            <w:drawing>
              <wp:anchor distT="91440" distB="91440" distL="114300" distR="114300" simplePos="0" relativeHeight="251659264" behindDoc="0" locked="0" layoutInCell="1" allowOverlap="1" wp14:anchorId="6B1B9188" wp14:editId="1BAB070B">
                <wp:simplePos x="0" y="0"/>
                <wp:positionH relativeFrom="margin">
                  <wp:align>right</wp:align>
                </wp:positionH>
                <wp:positionV relativeFrom="paragraph">
                  <wp:posOffset>296545</wp:posOffset>
                </wp:positionV>
                <wp:extent cx="5734050" cy="31623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162300"/>
                        </a:xfrm>
                        <a:prstGeom prst="rect">
                          <a:avLst/>
                        </a:prstGeom>
                        <a:noFill/>
                        <a:ln w="9525">
                          <a:noFill/>
                          <a:miter lim="800000"/>
                          <a:headEnd/>
                          <a:tailEnd/>
                        </a:ln>
                      </wps:spPr>
                      <wps:txbx>
                        <w:txbxContent>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r w:rsidRPr="002624A6">
                              <w:rPr>
                                <w:b/>
                                <w:i/>
                                <w:iCs/>
                                <w:color w:val="5B9BD5" w:themeColor="accent1"/>
                                <w:sz w:val="24"/>
                              </w:rPr>
                              <w:t>Objetivo General:</w:t>
                            </w:r>
                            <w:r w:rsidRPr="002624A6">
                              <w:rPr>
                                <w:i/>
                                <w:iCs/>
                                <w:color w:val="5B9BD5" w:themeColor="accent1"/>
                                <w:sz w:val="24"/>
                              </w:rPr>
                              <w:t xml:space="preserve">   Promover y fomentar la cooperación en la región en el área cultural y más particularmente el Carnaval. </w:t>
                            </w:r>
                          </w:p>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p>
                          <w:p w:rsidR="002624A6" w:rsidRPr="002624A6" w:rsidRDefault="002624A6" w:rsidP="002624A6">
                            <w:pPr>
                              <w:pBdr>
                                <w:top w:val="single" w:sz="24" w:space="8" w:color="5B9BD5" w:themeColor="accent1"/>
                                <w:bottom w:val="single" w:sz="24" w:space="8" w:color="5B9BD5" w:themeColor="accent1"/>
                              </w:pBdr>
                              <w:spacing w:after="0"/>
                              <w:rPr>
                                <w:b/>
                                <w:i/>
                                <w:iCs/>
                                <w:color w:val="5B9BD5" w:themeColor="accent1"/>
                                <w:sz w:val="24"/>
                              </w:rPr>
                            </w:pPr>
                            <w:r w:rsidRPr="002624A6">
                              <w:rPr>
                                <w:b/>
                                <w:i/>
                                <w:iCs/>
                                <w:color w:val="5B9BD5" w:themeColor="accent1"/>
                                <w:sz w:val="24"/>
                              </w:rPr>
                              <w:t xml:space="preserve">Objetivos Específicos:  </w:t>
                            </w:r>
                          </w:p>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r w:rsidRPr="002624A6">
                              <w:rPr>
                                <w:i/>
                                <w:iCs/>
                                <w:color w:val="5B9BD5" w:themeColor="accent1"/>
                                <w:sz w:val="24"/>
                              </w:rPr>
                              <w:t>•</w:t>
                            </w:r>
                            <w:r w:rsidRPr="002624A6">
                              <w:rPr>
                                <w:i/>
                                <w:iCs/>
                                <w:color w:val="5B9BD5" w:themeColor="accent1"/>
                                <w:sz w:val="24"/>
                              </w:rPr>
                              <w:tab/>
                              <w:t>Promover la cooperación intrarregional</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Organizar seminarios, conferencias, ferias de libros e intercambios para fortalecer la cooperación y estrechar los lazos de Amistad en la región a través de la cultura</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Desarrollar una campaña masiva de promoción del carnaval para atraer más turistas extranjeros</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 xml:space="preserve">Desarrollar programas de apoyo a </w:t>
                            </w:r>
                            <w:proofErr w:type="spellStart"/>
                            <w:r w:rsidRPr="002624A6">
                              <w:rPr>
                                <w:i/>
                                <w:iCs/>
                                <w:color w:val="5B9BD5" w:themeColor="accent1"/>
                                <w:sz w:val="24"/>
                              </w:rPr>
                              <w:t>MIPYMEs</w:t>
                            </w:r>
                            <w:proofErr w:type="spellEnd"/>
                            <w:r w:rsidRPr="002624A6">
                              <w:rPr>
                                <w:i/>
                                <w:iCs/>
                                <w:color w:val="5B9BD5" w:themeColor="accent1"/>
                                <w:sz w:val="24"/>
                              </w:rPr>
                              <w:t xml:space="preserve"> y </w:t>
                            </w:r>
                            <w:proofErr w:type="spellStart"/>
                            <w:r w:rsidRPr="002624A6">
                              <w:rPr>
                                <w:i/>
                                <w:iCs/>
                                <w:color w:val="5B9BD5" w:themeColor="accent1"/>
                                <w:sz w:val="24"/>
                              </w:rPr>
                              <w:t>clusters</w:t>
                            </w:r>
                            <w:proofErr w:type="spellEnd"/>
                            <w:r w:rsidRPr="002624A6">
                              <w:rPr>
                                <w:i/>
                                <w:iCs/>
                                <w:color w:val="5B9BD5" w:themeColor="accent1"/>
                                <w:sz w:val="24"/>
                              </w:rPr>
                              <w:t xml:space="preserve"> alrededor de esta industria productiva</w:t>
                            </w:r>
                          </w:p>
                          <w:p w:rsidR="00745800"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Intercambio y transferencia de mejores prácticas y tecnología alrededor del tema del carnaval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1B9188" id="_x0000_t202" coordsize="21600,21600" o:spt="202" path="m,l,21600r21600,l21600,xe">
                <v:stroke joinstyle="miter"/>
                <v:path gradientshapeok="t" o:connecttype="rect"/>
              </v:shapetype>
              <v:shape id="Text Box 2" o:spid="_x0000_s1026" type="#_x0000_t202" style="position:absolute;left:0;text-align:left;margin-left:400.3pt;margin-top:23.35pt;width:451.5pt;height:249pt;z-index:251659264;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" filled="f" stroked="f">
                <v:textbox>
                  <w:txbxContent>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r w:rsidRPr="002624A6">
                        <w:rPr>
                          <w:b/>
                          <w:i/>
                          <w:iCs/>
                          <w:color w:val="5B9BD5" w:themeColor="accent1"/>
                          <w:sz w:val="24"/>
                        </w:rPr>
                        <w:t>Objetivo General:</w:t>
                      </w:r>
                      <w:r w:rsidRPr="002624A6">
                        <w:rPr>
                          <w:i/>
                          <w:iCs/>
                          <w:color w:val="5B9BD5" w:themeColor="accent1"/>
                          <w:sz w:val="24"/>
                        </w:rPr>
                        <w:t xml:space="preserve">   Promover y fomentar la cooperación en la región en el área cultural y más particularmente el Carnaval. </w:t>
                      </w:r>
                    </w:p>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p>
                    <w:p w:rsidR="002624A6" w:rsidRPr="002624A6" w:rsidRDefault="002624A6" w:rsidP="002624A6">
                      <w:pPr>
                        <w:pBdr>
                          <w:top w:val="single" w:sz="24" w:space="8" w:color="5B9BD5" w:themeColor="accent1"/>
                          <w:bottom w:val="single" w:sz="24" w:space="8" w:color="5B9BD5" w:themeColor="accent1"/>
                        </w:pBdr>
                        <w:spacing w:after="0"/>
                        <w:rPr>
                          <w:b/>
                          <w:i/>
                          <w:iCs/>
                          <w:color w:val="5B9BD5" w:themeColor="accent1"/>
                          <w:sz w:val="24"/>
                        </w:rPr>
                      </w:pPr>
                      <w:r w:rsidRPr="002624A6">
                        <w:rPr>
                          <w:b/>
                          <w:i/>
                          <w:iCs/>
                          <w:color w:val="5B9BD5" w:themeColor="accent1"/>
                          <w:sz w:val="24"/>
                        </w:rPr>
                        <w:t xml:space="preserve">Objetivos Específicos:  </w:t>
                      </w:r>
                    </w:p>
                    <w:p w:rsidR="002624A6" w:rsidRPr="002624A6" w:rsidRDefault="002624A6" w:rsidP="002624A6">
                      <w:pPr>
                        <w:pBdr>
                          <w:top w:val="single" w:sz="24" w:space="8" w:color="5B9BD5" w:themeColor="accent1"/>
                          <w:bottom w:val="single" w:sz="24" w:space="8" w:color="5B9BD5" w:themeColor="accent1"/>
                        </w:pBdr>
                        <w:spacing w:after="0"/>
                        <w:rPr>
                          <w:i/>
                          <w:iCs/>
                          <w:color w:val="5B9BD5" w:themeColor="accent1"/>
                          <w:sz w:val="24"/>
                        </w:rPr>
                      </w:pPr>
                      <w:r w:rsidRPr="002624A6">
                        <w:rPr>
                          <w:i/>
                          <w:iCs/>
                          <w:color w:val="5B9BD5" w:themeColor="accent1"/>
                          <w:sz w:val="24"/>
                        </w:rPr>
                        <w:t>•</w:t>
                      </w:r>
                      <w:r w:rsidRPr="002624A6">
                        <w:rPr>
                          <w:i/>
                          <w:iCs/>
                          <w:color w:val="5B9BD5" w:themeColor="accent1"/>
                          <w:sz w:val="24"/>
                        </w:rPr>
                        <w:tab/>
                        <w:t>Promover la cooperación intrarregional</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Organizar seminarios, conferencias, ferias de libros e intercambios para fortalecer la cooperación y estrechar los lazos de Amistad en la región a través de la cultura</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Desarrollar una campaña masiva de promoción del carnaval para atraer más turistas extranjeros</w:t>
                      </w:r>
                    </w:p>
                    <w:p w:rsidR="002624A6"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 xml:space="preserve">Desarrollar programas de apoyo a </w:t>
                      </w:r>
                      <w:proofErr w:type="spellStart"/>
                      <w:r w:rsidRPr="002624A6">
                        <w:rPr>
                          <w:i/>
                          <w:iCs/>
                          <w:color w:val="5B9BD5" w:themeColor="accent1"/>
                          <w:sz w:val="24"/>
                        </w:rPr>
                        <w:t>MIPYMEs</w:t>
                      </w:r>
                      <w:proofErr w:type="spellEnd"/>
                      <w:r w:rsidRPr="002624A6">
                        <w:rPr>
                          <w:i/>
                          <w:iCs/>
                          <w:color w:val="5B9BD5" w:themeColor="accent1"/>
                          <w:sz w:val="24"/>
                        </w:rPr>
                        <w:t xml:space="preserve"> y </w:t>
                      </w:r>
                      <w:proofErr w:type="spellStart"/>
                      <w:r w:rsidRPr="002624A6">
                        <w:rPr>
                          <w:i/>
                          <w:iCs/>
                          <w:color w:val="5B9BD5" w:themeColor="accent1"/>
                          <w:sz w:val="24"/>
                        </w:rPr>
                        <w:t>clusters</w:t>
                      </w:r>
                      <w:proofErr w:type="spellEnd"/>
                      <w:r w:rsidRPr="002624A6">
                        <w:rPr>
                          <w:i/>
                          <w:iCs/>
                          <w:color w:val="5B9BD5" w:themeColor="accent1"/>
                          <w:sz w:val="24"/>
                        </w:rPr>
                        <w:t xml:space="preserve"> alrededor de esta industria productiva</w:t>
                      </w:r>
                    </w:p>
                    <w:p w:rsidR="00745800" w:rsidRPr="002624A6" w:rsidRDefault="002624A6" w:rsidP="002624A6">
                      <w:pPr>
                        <w:pBdr>
                          <w:top w:val="single" w:sz="24" w:space="8" w:color="5B9BD5" w:themeColor="accent1"/>
                          <w:bottom w:val="single" w:sz="24" w:space="8" w:color="5B9BD5" w:themeColor="accent1"/>
                        </w:pBdr>
                        <w:spacing w:after="0"/>
                        <w:ind w:left="705" w:hanging="705"/>
                        <w:rPr>
                          <w:i/>
                          <w:iCs/>
                          <w:color w:val="5B9BD5" w:themeColor="accent1"/>
                          <w:sz w:val="24"/>
                        </w:rPr>
                      </w:pPr>
                      <w:r w:rsidRPr="002624A6">
                        <w:rPr>
                          <w:i/>
                          <w:iCs/>
                          <w:color w:val="5B9BD5" w:themeColor="accent1"/>
                          <w:sz w:val="24"/>
                        </w:rPr>
                        <w:t>•</w:t>
                      </w:r>
                      <w:r w:rsidRPr="002624A6">
                        <w:rPr>
                          <w:i/>
                          <w:iCs/>
                          <w:color w:val="5B9BD5" w:themeColor="accent1"/>
                          <w:sz w:val="24"/>
                        </w:rPr>
                        <w:tab/>
                        <w:t>Intercambio y transferencia de mejores prácticas y tecnología alrededor del tema del carnaval</w:t>
                      </w:r>
                    </w:p>
                  </w:txbxContent>
                </v:textbox>
                <w10:wrap type="topAndBottom" anchorx="margin"/>
              </v:shape>
            </w:pict>
          </mc:Fallback>
        </mc:AlternateContent>
      </w:r>
    </w:p>
    <w:sectPr w:rsidR="0074580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00"/>
    <w:rsid w:val="00000691"/>
    <w:rsid w:val="000050E0"/>
    <w:rsid w:val="00024B44"/>
    <w:rsid w:val="00040CFC"/>
    <w:rsid w:val="00051369"/>
    <w:rsid w:val="00053E47"/>
    <w:rsid w:val="000548DA"/>
    <w:rsid w:val="00060AB6"/>
    <w:rsid w:val="0006115B"/>
    <w:rsid w:val="00065510"/>
    <w:rsid w:val="0007539E"/>
    <w:rsid w:val="000A428B"/>
    <w:rsid w:val="000B303D"/>
    <w:rsid w:val="000C0EFB"/>
    <w:rsid w:val="000D2B5D"/>
    <w:rsid w:val="000E6313"/>
    <w:rsid w:val="000F0B55"/>
    <w:rsid w:val="00103D21"/>
    <w:rsid w:val="00110CF0"/>
    <w:rsid w:val="001144BF"/>
    <w:rsid w:val="00122AA5"/>
    <w:rsid w:val="00124A45"/>
    <w:rsid w:val="00133EB1"/>
    <w:rsid w:val="001349B9"/>
    <w:rsid w:val="001351F1"/>
    <w:rsid w:val="00135844"/>
    <w:rsid w:val="00136D65"/>
    <w:rsid w:val="00144B3E"/>
    <w:rsid w:val="00147F82"/>
    <w:rsid w:val="00154A83"/>
    <w:rsid w:val="0015750D"/>
    <w:rsid w:val="00171391"/>
    <w:rsid w:val="001908AF"/>
    <w:rsid w:val="001961A1"/>
    <w:rsid w:val="00196EFD"/>
    <w:rsid w:val="001A4D00"/>
    <w:rsid w:val="001A739D"/>
    <w:rsid w:val="001A7926"/>
    <w:rsid w:val="001B2A39"/>
    <w:rsid w:val="001B472E"/>
    <w:rsid w:val="001C58B5"/>
    <w:rsid w:val="001C6CDB"/>
    <w:rsid w:val="001D02CF"/>
    <w:rsid w:val="001D0646"/>
    <w:rsid w:val="001F63CD"/>
    <w:rsid w:val="0022074B"/>
    <w:rsid w:val="00222D1D"/>
    <w:rsid w:val="002241E1"/>
    <w:rsid w:val="00234BF0"/>
    <w:rsid w:val="00236CA8"/>
    <w:rsid w:val="0024031C"/>
    <w:rsid w:val="00251F97"/>
    <w:rsid w:val="00257E56"/>
    <w:rsid w:val="00262421"/>
    <w:rsid w:val="002624A6"/>
    <w:rsid w:val="00262BD3"/>
    <w:rsid w:val="00263D7C"/>
    <w:rsid w:val="00273B15"/>
    <w:rsid w:val="00297934"/>
    <w:rsid w:val="002A6E1A"/>
    <w:rsid w:val="002C3BCA"/>
    <w:rsid w:val="002C6401"/>
    <w:rsid w:val="002D054F"/>
    <w:rsid w:val="002D772A"/>
    <w:rsid w:val="002E63FE"/>
    <w:rsid w:val="00311CFA"/>
    <w:rsid w:val="00322536"/>
    <w:rsid w:val="00326A5A"/>
    <w:rsid w:val="00333A0E"/>
    <w:rsid w:val="00342EB9"/>
    <w:rsid w:val="003533E7"/>
    <w:rsid w:val="003608C8"/>
    <w:rsid w:val="00362903"/>
    <w:rsid w:val="00364D63"/>
    <w:rsid w:val="00392BB2"/>
    <w:rsid w:val="00397EDE"/>
    <w:rsid w:val="003A40F5"/>
    <w:rsid w:val="003B6866"/>
    <w:rsid w:val="003D5C26"/>
    <w:rsid w:val="003E7DF7"/>
    <w:rsid w:val="003F73B0"/>
    <w:rsid w:val="00402BC6"/>
    <w:rsid w:val="0041357A"/>
    <w:rsid w:val="00415183"/>
    <w:rsid w:val="00422599"/>
    <w:rsid w:val="004226A3"/>
    <w:rsid w:val="00426E2E"/>
    <w:rsid w:val="004315A6"/>
    <w:rsid w:val="00446544"/>
    <w:rsid w:val="00446BDF"/>
    <w:rsid w:val="00456EED"/>
    <w:rsid w:val="004672F5"/>
    <w:rsid w:val="00472055"/>
    <w:rsid w:val="004777F4"/>
    <w:rsid w:val="00485797"/>
    <w:rsid w:val="004B485F"/>
    <w:rsid w:val="004B6775"/>
    <w:rsid w:val="004B6D0C"/>
    <w:rsid w:val="004E36A7"/>
    <w:rsid w:val="004F226D"/>
    <w:rsid w:val="00505658"/>
    <w:rsid w:val="0050667F"/>
    <w:rsid w:val="00515E49"/>
    <w:rsid w:val="00557A30"/>
    <w:rsid w:val="0057191B"/>
    <w:rsid w:val="00591CAA"/>
    <w:rsid w:val="005921AC"/>
    <w:rsid w:val="005932B1"/>
    <w:rsid w:val="005A6D4F"/>
    <w:rsid w:val="005A746C"/>
    <w:rsid w:val="00605EA4"/>
    <w:rsid w:val="00607B3C"/>
    <w:rsid w:val="00625C8B"/>
    <w:rsid w:val="00635E00"/>
    <w:rsid w:val="00645BB4"/>
    <w:rsid w:val="0066399C"/>
    <w:rsid w:val="00663B8A"/>
    <w:rsid w:val="00664CC2"/>
    <w:rsid w:val="00672B9B"/>
    <w:rsid w:val="00686F77"/>
    <w:rsid w:val="00690438"/>
    <w:rsid w:val="0069643D"/>
    <w:rsid w:val="006A069F"/>
    <w:rsid w:val="006A55D2"/>
    <w:rsid w:val="006B30D6"/>
    <w:rsid w:val="006C426D"/>
    <w:rsid w:val="006E29B0"/>
    <w:rsid w:val="006E2FCE"/>
    <w:rsid w:val="006F197F"/>
    <w:rsid w:val="006F19A3"/>
    <w:rsid w:val="00723C51"/>
    <w:rsid w:val="00743330"/>
    <w:rsid w:val="0074456C"/>
    <w:rsid w:val="007456FA"/>
    <w:rsid w:val="00745800"/>
    <w:rsid w:val="00750B7D"/>
    <w:rsid w:val="00756645"/>
    <w:rsid w:val="00764BFC"/>
    <w:rsid w:val="00764F3C"/>
    <w:rsid w:val="007667CC"/>
    <w:rsid w:val="0077209A"/>
    <w:rsid w:val="007746FD"/>
    <w:rsid w:val="00784014"/>
    <w:rsid w:val="00785051"/>
    <w:rsid w:val="00797122"/>
    <w:rsid w:val="007B30BE"/>
    <w:rsid w:val="007B3CEF"/>
    <w:rsid w:val="007B78AF"/>
    <w:rsid w:val="007C5EBA"/>
    <w:rsid w:val="007D6EF5"/>
    <w:rsid w:val="007D7ECE"/>
    <w:rsid w:val="007E45B5"/>
    <w:rsid w:val="007E5F24"/>
    <w:rsid w:val="00801402"/>
    <w:rsid w:val="00815DF9"/>
    <w:rsid w:val="0083359F"/>
    <w:rsid w:val="00834021"/>
    <w:rsid w:val="00852951"/>
    <w:rsid w:val="00855860"/>
    <w:rsid w:val="008704D2"/>
    <w:rsid w:val="00871B2F"/>
    <w:rsid w:val="00893243"/>
    <w:rsid w:val="0089776C"/>
    <w:rsid w:val="008A0B04"/>
    <w:rsid w:val="008A7801"/>
    <w:rsid w:val="008B4DFC"/>
    <w:rsid w:val="008B5062"/>
    <w:rsid w:val="008D3870"/>
    <w:rsid w:val="008D6CC7"/>
    <w:rsid w:val="008E2FDF"/>
    <w:rsid w:val="008E38D5"/>
    <w:rsid w:val="008E3B73"/>
    <w:rsid w:val="008F6FC8"/>
    <w:rsid w:val="00900897"/>
    <w:rsid w:val="0091252E"/>
    <w:rsid w:val="00922914"/>
    <w:rsid w:val="0092401D"/>
    <w:rsid w:val="009269B8"/>
    <w:rsid w:val="009279ED"/>
    <w:rsid w:val="00947E8A"/>
    <w:rsid w:val="00953282"/>
    <w:rsid w:val="00953FEE"/>
    <w:rsid w:val="00956E44"/>
    <w:rsid w:val="009713A3"/>
    <w:rsid w:val="009741FA"/>
    <w:rsid w:val="009810B5"/>
    <w:rsid w:val="009834CA"/>
    <w:rsid w:val="00990CAE"/>
    <w:rsid w:val="00992A2B"/>
    <w:rsid w:val="00993475"/>
    <w:rsid w:val="009956A8"/>
    <w:rsid w:val="00997BDB"/>
    <w:rsid w:val="009A030D"/>
    <w:rsid w:val="009A5E17"/>
    <w:rsid w:val="009B3E6F"/>
    <w:rsid w:val="009E34B5"/>
    <w:rsid w:val="009E40FF"/>
    <w:rsid w:val="009F1C00"/>
    <w:rsid w:val="00A027F2"/>
    <w:rsid w:val="00A047FE"/>
    <w:rsid w:val="00A04C5C"/>
    <w:rsid w:val="00A132A0"/>
    <w:rsid w:val="00A22613"/>
    <w:rsid w:val="00A415D4"/>
    <w:rsid w:val="00A44D7F"/>
    <w:rsid w:val="00A4747D"/>
    <w:rsid w:val="00A56EDD"/>
    <w:rsid w:val="00A64BE8"/>
    <w:rsid w:val="00A66CFC"/>
    <w:rsid w:val="00A6730A"/>
    <w:rsid w:val="00A674C3"/>
    <w:rsid w:val="00A677E1"/>
    <w:rsid w:val="00A7770C"/>
    <w:rsid w:val="00A80560"/>
    <w:rsid w:val="00A8400A"/>
    <w:rsid w:val="00A96E3C"/>
    <w:rsid w:val="00AB1FC5"/>
    <w:rsid w:val="00AB50DC"/>
    <w:rsid w:val="00AC174B"/>
    <w:rsid w:val="00AD5426"/>
    <w:rsid w:val="00AE3E5B"/>
    <w:rsid w:val="00AE51CB"/>
    <w:rsid w:val="00B05DA7"/>
    <w:rsid w:val="00B123A1"/>
    <w:rsid w:val="00B14B34"/>
    <w:rsid w:val="00B165ED"/>
    <w:rsid w:val="00B2288D"/>
    <w:rsid w:val="00B24134"/>
    <w:rsid w:val="00B27383"/>
    <w:rsid w:val="00B3785D"/>
    <w:rsid w:val="00B46001"/>
    <w:rsid w:val="00B54EC0"/>
    <w:rsid w:val="00B55204"/>
    <w:rsid w:val="00B62FEF"/>
    <w:rsid w:val="00B70134"/>
    <w:rsid w:val="00B7028B"/>
    <w:rsid w:val="00B8011E"/>
    <w:rsid w:val="00B9782C"/>
    <w:rsid w:val="00BA2DD4"/>
    <w:rsid w:val="00BA67CA"/>
    <w:rsid w:val="00BC058E"/>
    <w:rsid w:val="00BD2827"/>
    <w:rsid w:val="00BD542F"/>
    <w:rsid w:val="00BE16C8"/>
    <w:rsid w:val="00BE3704"/>
    <w:rsid w:val="00BE516B"/>
    <w:rsid w:val="00BE6D13"/>
    <w:rsid w:val="00C064BC"/>
    <w:rsid w:val="00C06F5A"/>
    <w:rsid w:val="00C11B7C"/>
    <w:rsid w:val="00C40AFF"/>
    <w:rsid w:val="00C532D3"/>
    <w:rsid w:val="00C53669"/>
    <w:rsid w:val="00C62018"/>
    <w:rsid w:val="00C62F93"/>
    <w:rsid w:val="00C65D8C"/>
    <w:rsid w:val="00C66BDD"/>
    <w:rsid w:val="00C67B2E"/>
    <w:rsid w:val="00C726E7"/>
    <w:rsid w:val="00C741F2"/>
    <w:rsid w:val="00C7589D"/>
    <w:rsid w:val="00C76E3E"/>
    <w:rsid w:val="00C773F0"/>
    <w:rsid w:val="00C92EE9"/>
    <w:rsid w:val="00C93D1F"/>
    <w:rsid w:val="00CA40F7"/>
    <w:rsid w:val="00CB3DF8"/>
    <w:rsid w:val="00CD122E"/>
    <w:rsid w:val="00CE6B7C"/>
    <w:rsid w:val="00CE7F3E"/>
    <w:rsid w:val="00D105F8"/>
    <w:rsid w:val="00D13B07"/>
    <w:rsid w:val="00D173C9"/>
    <w:rsid w:val="00D22621"/>
    <w:rsid w:val="00D22A54"/>
    <w:rsid w:val="00D30CA9"/>
    <w:rsid w:val="00D47B4E"/>
    <w:rsid w:val="00D53D19"/>
    <w:rsid w:val="00D64297"/>
    <w:rsid w:val="00D71E70"/>
    <w:rsid w:val="00D71FA3"/>
    <w:rsid w:val="00D9002C"/>
    <w:rsid w:val="00D91072"/>
    <w:rsid w:val="00D93619"/>
    <w:rsid w:val="00D938B1"/>
    <w:rsid w:val="00D97C74"/>
    <w:rsid w:val="00DB2B57"/>
    <w:rsid w:val="00DB5CBF"/>
    <w:rsid w:val="00DB6758"/>
    <w:rsid w:val="00DB6AF8"/>
    <w:rsid w:val="00DC6CB0"/>
    <w:rsid w:val="00DD065C"/>
    <w:rsid w:val="00DD0772"/>
    <w:rsid w:val="00DD68B5"/>
    <w:rsid w:val="00DE5C48"/>
    <w:rsid w:val="00E03AE2"/>
    <w:rsid w:val="00E146CE"/>
    <w:rsid w:val="00E174F7"/>
    <w:rsid w:val="00E403DE"/>
    <w:rsid w:val="00E43706"/>
    <w:rsid w:val="00E61025"/>
    <w:rsid w:val="00E77C0E"/>
    <w:rsid w:val="00E802E6"/>
    <w:rsid w:val="00E8049E"/>
    <w:rsid w:val="00E921AF"/>
    <w:rsid w:val="00EA2803"/>
    <w:rsid w:val="00EB3DCA"/>
    <w:rsid w:val="00EB61A0"/>
    <w:rsid w:val="00EC4897"/>
    <w:rsid w:val="00EF424F"/>
    <w:rsid w:val="00EF4A69"/>
    <w:rsid w:val="00EF66C5"/>
    <w:rsid w:val="00F01458"/>
    <w:rsid w:val="00F22AD5"/>
    <w:rsid w:val="00F243A0"/>
    <w:rsid w:val="00F46060"/>
    <w:rsid w:val="00F5390E"/>
    <w:rsid w:val="00F61715"/>
    <w:rsid w:val="00F671C7"/>
    <w:rsid w:val="00F727C8"/>
    <w:rsid w:val="00F74330"/>
    <w:rsid w:val="00F82D77"/>
    <w:rsid w:val="00F917ED"/>
    <w:rsid w:val="00F97244"/>
    <w:rsid w:val="00FC3E54"/>
    <w:rsid w:val="00FC5701"/>
    <w:rsid w:val="00FD5C66"/>
    <w:rsid w:val="00FE387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B1B32A-0878-4146-8071-540321EC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312</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Anabella Jacobs Cervantes</dc:creator>
  <cp:keywords/>
  <dc:description/>
  <cp:lastModifiedBy>Ingrid Anabella Jacobs Cervantes</cp:lastModifiedBy>
  <cp:revision>5</cp:revision>
  <dcterms:created xsi:type="dcterms:W3CDTF">2014-10-09T15:44:00Z</dcterms:created>
  <dcterms:modified xsi:type="dcterms:W3CDTF">2014-10-14T13:36:00Z</dcterms:modified>
</cp:coreProperties>
</file>