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960F1" w14:textId="77777777" w:rsidR="00F85E49" w:rsidRPr="007B550D" w:rsidRDefault="00F85E49" w:rsidP="0047366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</w:p>
    <w:p w14:paraId="658C1D51" w14:textId="77777777" w:rsidR="00FD5B6D" w:rsidRPr="00FA7409" w:rsidRDefault="00FD5B6D" w:rsidP="00FD5B6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s-419"/>
        </w:rPr>
      </w:pPr>
      <w:r w:rsidRPr="00FA7409">
        <w:rPr>
          <w:rFonts w:ascii="Tahoma" w:eastAsia="Times New Roman" w:hAnsi="Tahoma" w:cs="Tahoma"/>
          <w:b/>
          <w:bCs/>
          <w:sz w:val="24"/>
          <w:szCs w:val="24"/>
          <w:lang w:val="es-419"/>
        </w:rPr>
        <w:t xml:space="preserve">ASOCIACIÓN DE ESTADOS DEL CARIBE (AEC) </w:t>
      </w:r>
    </w:p>
    <w:p w14:paraId="4B4D9B65" w14:textId="77777777" w:rsidR="00FD5B6D" w:rsidRPr="00FA7409" w:rsidRDefault="00FD5B6D" w:rsidP="00FD5B6D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val="es-419"/>
        </w:rPr>
      </w:pPr>
    </w:p>
    <w:p w14:paraId="5BB2542F" w14:textId="21F90073" w:rsidR="00FD5B6D" w:rsidRDefault="00FD5B6D" w:rsidP="00FD5B6D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sz w:val="24"/>
          <w:szCs w:val="24"/>
          <w:lang w:val="es-419"/>
        </w:rPr>
      </w:pPr>
      <w:r>
        <w:rPr>
          <w:rFonts w:ascii="Tahoma" w:eastAsia="Times New Roman" w:hAnsi="Tahoma" w:cs="Tahoma"/>
          <w:b/>
          <w:sz w:val="24"/>
          <w:szCs w:val="24"/>
          <w:lang w:val="es-419"/>
        </w:rPr>
        <w:t>XXVIII</w:t>
      </w:r>
      <w:r w:rsidRPr="00FA7409">
        <w:rPr>
          <w:rFonts w:ascii="Tahoma" w:eastAsia="Times New Roman" w:hAnsi="Tahoma" w:cs="Tahoma"/>
          <w:b/>
          <w:sz w:val="24"/>
          <w:szCs w:val="24"/>
          <w:lang w:val="es-419"/>
        </w:rPr>
        <w:t xml:space="preserve"> REUNIÓN ORDINARIA DEL CONSEJO </w:t>
      </w:r>
      <w:r>
        <w:rPr>
          <w:rFonts w:ascii="Tahoma" w:eastAsia="Times New Roman" w:hAnsi="Tahoma" w:cs="Tahoma"/>
          <w:b/>
          <w:sz w:val="24"/>
          <w:szCs w:val="24"/>
          <w:lang w:val="es-419"/>
        </w:rPr>
        <w:t xml:space="preserve">DE </w:t>
      </w:r>
      <w:r w:rsidRPr="00FA7409">
        <w:rPr>
          <w:rFonts w:ascii="Tahoma" w:eastAsia="Times New Roman" w:hAnsi="Tahoma" w:cs="Tahoma"/>
          <w:b/>
          <w:sz w:val="24"/>
          <w:szCs w:val="24"/>
          <w:lang w:val="es-419"/>
        </w:rPr>
        <w:t>MINISTR</w:t>
      </w:r>
      <w:r>
        <w:rPr>
          <w:rFonts w:ascii="Tahoma" w:eastAsia="Times New Roman" w:hAnsi="Tahoma" w:cs="Tahoma"/>
          <w:b/>
          <w:sz w:val="24"/>
          <w:szCs w:val="24"/>
          <w:lang w:val="es-419"/>
        </w:rPr>
        <w:t>OS</w:t>
      </w:r>
      <w:r w:rsidRPr="00FA7409">
        <w:rPr>
          <w:rFonts w:ascii="Tahoma" w:eastAsia="Times New Roman" w:hAnsi="Tahoma" w:cs="Tahoma"/>
          <w:b/>
          <w:sz w:val="24"/>
          <w:szCs w:val="24"/>
          <w:lang w:val="es-419"/>
        </w:rPr>
        <w:t xml:space="preserve"> DE LA AEC</w:t>
      </w:r>
    </w:p>
    <w:p w14:paraId="6892F911" w14:textId="77777777" w:rsidR="00FD5B6D" w:rsidRPr="00FA7409" w:rsidRDefault="00FD5B6D" w:rsidP="00FD5B6D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sz w:val="24"/>
          <w:szCs w:val="24"/>
          <w:lang w:val="es-419"/>
        </w:rPr>
      </w:pPr>
    </w:p>
    <w:p w14:paraId="63546624" w14:textId="77777777" w:rsidR="00FD5B6D" w:rsidRPr="00FA7409" w:rsidRDefault="00FD5B6D" w:rsidP="00FD5B6D">
      <w:pPr>
        <w:pStyle w:val="Title"/>
        <w:rPr>
          <w:rFonts w:ascii="Tahoma" w:eastAsia="Times New Roman" w:hAnsi="Tahoma" w:cs="Tahoma"/>
          <w:sz w:val="24"/>
          <w:szCs w:val="24"/>
          <w:u w:val="none"/>
          <w:lang w:val="es-419"/>
        </w:rPr>
      </w:pPr>
      <w:r w:rsidRPr="00FA7409">
        <w:rPr>
          <w:rFonts w:ascii="Tahoma" w:eastAsia="Times New Roman" w:hAnsi="Tahoma" w:cs="Tahoma"/>
          <w:sz w:val="24"/>
          <w:szCs w:val="24"/>
          <w:u w:val="none"/>
          <w:lang w:val="es-419"/>
        </w:rPr>
        <w:t>La Antigua, Guatemala</w:t>
      </w:r>
    </w:p>
    <w:p w14:paraId="37DF4F77" w14:textId="3433916A" w:rsidR="00FD5B6D" w:rsidRPr="008500B1" w:rsidRDefault="00FD5B6D" w:rsidP="00FD5B6D">
      <w:pPr>
        <w:pStyle w:val="Title"/>
        <w:rPr>
          <w:rFonts w:ascii="Tahoma" w:eastAsia="Times New Roman" w:hAnsi="Tahoma" w:cs="Tahoma"/>
          <w:sz w:val="24"/>
          <w:szCs w:val="24"/>
          <w:u w:val="none"/>
          <w:lang w:val="es-419"/>
        </w:rPr>
      </w:pPr>
      <w:r w:rsidRPr="008500B1">
        <w:rPr>
          <w:rFonts w:ascii="Tahoma" w:eastAsia="Times New Roman" w:hAnsi="Tahoma" w:cs="Tahoma"/>
          <w:sz w:val="24"/>
          <w:szCs w:val="24"/>
          <w:u w:val="none"/>
          <w:lang w:val="es-419"/>
        </w:rPr>
        <w:t>1</w:t>
      </w:r>
      <w:r w:rsidR="00F5064D">
        <w:rPr>
          <w:rFonts w:ascii="Tahoma" w:eastAsia="Times New Roman" w:hAnsi="Tahoma" w:cs="Tahoma"/>
          <w:sz w:val="24"/>
          <w:szCs w:val="24"/>
          <w:u w:val="none"/>
          <w:lang w:val="es-419"/>
        </w:rPr>
        <w:t>1</w:t>
      </w:r>
      <w:r w:rsidRPr="008500B1">
        <w:rPr>
          <w:rFonts w:ascii="Tahoma" w:eastAsia="Times New Roman" w:hAnsi="Tahoma" w:cs="Tahoma"/>
          <w:sz w:val="24"/>
          <w:szCs w:val="24"/>
          <w:u w:val="none"/>
          <w:lang w:val="es-419"/>
        </w:rPr>
        <w:t xml:space="preserve"> de mayo de 202</w:t>
      </w:r>
      <w:r>
        <w:rPr>
          <w:rFonts w:ascii="Tahoma" w:eastAsia="Times New Roman" w:hAnsi="Tahoma" w:cs="Tahoma"/>
          <w:sz w:val="24"/>
          <w:szCs w:val="24"/>
          <w:u w:val="none"/>
          <w:lang w:val="es-419"/>
        </w:rPr>
        <w:t>3</w:t>
      </w:r>
    </w:p>
    <w:p w14:paraId="0CF860A6" w14:textId="77777777" w:rsidR="00FD5B6D" w:rsidRPr="008500B1" w:rsidRDefault="00FD5B6D" w:rsidP="00FD5B6D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4"/>
          <w:szCs w:val="24"/>
          <w:lang w:val="es-419"/>
        </w:rPr>
      </w:pPr>
    </w:p>
    <w:p w14:paraId="2FA080AB" w14:textId="77777777" w:rsidR="00FD5B6D" w:rsidRPr="008500B1" w:rsidRDefault="00FD5B6D" w:rsidP="00FD5B6D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4"/>
          <w:szCs w:val="24"/>
          <w:u w:val="single"/>
          <w:lang w:val="es-419"/>
        </w:rPr>
      </w:pPr>
      <w:r w:rsidRPr="008500B1">
        <w:rPr>
          <w:rFonts w:ascii="Tahoma" w:eastAsia="Times New Roman" w:hAnsi="Tahoma" w:cs="Tahoma"/>
          <w:b/>
          <w:sz w:val="24"/>
          <w:szCs w:val="24"/>
          <w:u w:val="single"/>
          <w:lang w:val="es-419"/>
        </w:rPr>
        <w:t xml:space="preserve">PROYECTO DE AGENDA ANOTADA </w:t>
      </w:r>
    </w:p>
    <w:p w14:paraId="53829DC3" w14:textId="77777777" w:rsidR="003A6111" w:rsidRPr="00FD5B6D" w:rsidRDefault="003A6111" w:rsidP="0047366C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es-419"/>
        </w:rPr>
      </w:pP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17"/>
        <w:gridCol w:w="7274"/>
      </w:tblGrid>
      <w:tr w:rsidR="001101EF" w:rsidRPr="00E458BE" w14:paraId="47569F21" w14:textId="77777777" w:rsidTr="001101EF">
        <w:trPr>
          <w:trHeight w:val="576"/>
          <w:jc w:val="center"/>
        </w:trPr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794C7F83" w14:textId="61238B9B" w:rsidR="001101EF" w:rsidRDefault="001101EF" w:rsidP="00E147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8:45-9:00</w:t>
            </w:r>
          </w:p>
        </w:tc>
        <w:tc>
          <w:tcPr>
            <w:tcW w:w="7274" w:type="dxa"/>
            <w:shd w:val="clear" w:color="auto" w:fill="D9D9D9" w:themeFill="background1" w:themeFillShade="D9"/>
            <w:vAlign w:val="center"/>
          </w:tcPr>
          <w:p w14:paraId="06C4CF70" w14:textId="2BAF9240" w:rsidR="001101EF" w:rsidRPr="00D4489F" w:rsidRDefault="001101EF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D4489F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REGISTRO DE PARTICIPANTES</w:t>
            </w:r>
          </w:p>
        </w:tc>
      </w:tr>
      <w:tr w:rsidR="00D6205D" w:rsidRPr="00A30DCA" w14:paraId="632228EA" w14:textId="77777777" w:rsidTr="00287DB9">
        <w:trPr>
          <w:trHeight w:val="576"/>
          <w:jc w:val="center"/>
        </w:trPr>
        <w:tc>
          <w:tcPr>
            <w:tcW w:w="2217" w:type="dxa"/>
            <w:vAlign w:val="center"/>
          </w:tcPr>
          <w:p w14:paraId="37A41BCF" w14:textId="0AE604FE" w:rsidR="00204288" w:rsidRPr="00C303EE" w:rsidRDefault="00D97E66" w:rsidP="00E147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9:00 - 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09:</w:t>
            </w:r>
            <w:r w:rsidR="00092822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30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274" w:type="dxa"/>
            <w:vAlign w:val="center"/>
          </w:tcPr>
          <w:p w14:paraId="47E187EA" w14:textId="77777777" w:rsidR="00E04A6A" w:rsidRPr="00C303EE" w:rsidRDefault="00E04A6A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21D89169" w14:textId="2EE5BE00" w:rsidR="004C7817" w:rsidRPr="00F04518" w:rsidRDefault="00116955" w:rsidP="008C65DC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F0451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CEREMONIA DE APERTURA</w:t>
            </w:r>
          </w:p>
          <w:p w14:paraId="3AD95D57" w14:textId="77777777" w:rsidR="008C65DC" w:rsidRPr="00C303EE" w:rsidRDefault="008C65DC" w:rsidP="008C65DC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2D683B8" w14:textId="1ACC9445" w:rsidR="004C7817" w:rsidRPr="00116955" w:rsidRDefault="00116955" w:rsidP="004C7817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11695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Himno Nacional de la Rep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ú</w:t>
            </w:r>
            <w:r w:rsidRPr="0011695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blica de</w:t>
            </w:r>
            <w:r w:rsidR="00F85E49" w:rsidRPr="0011695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Guatemala</w:t>
            </w:r>
          </w:p>
          <w:p w14:paraId="2E557C34" w14:textId="77777777" w:rsidR="008F7034" w:rsidRPr="00116955" w:rsidRDefault="008F7034" w:rsidP="008F7034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7E4F852B" w14:textId="26C0702A" w:rsidR="00116955" w:rsidRPr="00116955" w:rsidRDefault="00116955" w:rsidP="00116955">
            <w:pPr>
              <w:pStyle w:val="ListParagraph"/>
              <w:numPr>
                <w:ilvl w:val="0"/>
                <w:numId w:val="32"/>
              </w:numP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  <w:r w:rsidRPr="0011695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Palabras de Apertura del Presidente del Consejo de Ministros</w:t>
            </w:r>
          </w:p>
          <w:p w14:paraId="00A86A45" w14:textId="77777777" w:rsidR="008F7034" w:rsidRPr="00116955" w:rsidRDefault="008F7034" w:rsidP="008F7034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5F5517DC" w14:textId="58A5EFB7" w:rsidR="008F7034" w:rsidRPr="007E64F0" w:rsidRDefault="007E64F0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7E64F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El Presidente del Consejo de Ministros o su representante inaugurará</w:t>
            </w:r>
            <w:r w:rsidR="007F7F4D" w:rsidRPr="007E64F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</w:t>
            </w:r>
            <w:r w:rsidRPr="007E64F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la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XXVI</w:t>
            </w:r>
            <w:r w:rsidR="00FE1307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I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I</w:t>
            </w:r>
            <w:r w:rsidRPr="006C41B9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Reunión Ordinaria del Consejo de Ministros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de la Asociación de Estados del Caribe</w:t>
            </w:r>
            <w:r w:rsidR="007F7F4D" w:rsidRPr="007E64F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. </w:t>
            </w:r>
          </w:p>
          <w:p w14:paraId="5E814C87" w14:textId="77777777" w:rsidR="008F7034" w:rsidRPr="007E64F0" w:rsidRDefault="008F7034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14:paraId="179CC537" w14:textId="2986F631" w:rsidR="007E64F0" w:rsidRPr="007E64F0" w:rsidRDefault="007E64F0" w:rsidP="007E64F0">
            <w:pPr>
              <w:pStyle w:val="ListParagraph"/>
              <w:numPr>
                <w:ilvl w:val="0"/>
                <w:numId w:val="32"/>
              </w:numP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  <w:r w:rsidRPr="007E64F0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Palabras de bienvenida del Secretario General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 de la AEC</w:t>
            </w:r>
          </w:p>
          <w:p w14:paraId="128E729C" w14:textId="77777777" w:rsidR="008F7034" w:rsidRPr="007E64F0" w:rsidRDefault="008F7034" w:rsidP="008F7034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417D7F35" w14:textId="77777777" w:rsidR="00972B1E" w:rsidRDefault="00607166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60716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El Secretario General de la Asociación de Estados del Caribe pronunciará breves palabras de apertura.</w:t>
            </w:r>
          </w:p>
          <w:p w14:paraId="38745D0A" w14:textId="085F0CDF" w:rsidR="00607166" w:rsidRPr="00607166" w:rsidRDefault="00607166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</w:tc>
      </w:tr>
      <w:tr w:rsidR="00092822" w:rsidRPr="00A30DCA" w14:paraId="1BBD1395" w14:textId="77777777" w:rsidTr="00287DB9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1018C8A3" w14:textId="21D5DDAC" w:rsidR="0040220F" w:rsidRDefault="0040220F" w:rsidP="002F5E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9:30 – 9:50</w:t>
            </w:r>
          </w:p>
          <w:p w14:paraId="69CF131C" w14:textId="355A2F35" w:rsidR="00D97E66" w:rsidRPr="0040220F" w:rsidRDefault="00D97E66" w:rsidP="00402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shd w:val="clear" w:color="auto" w:fill="D9D9D9" w:themeFill="background1" w:themeFillShade="D9"/>
            <w:vAlign w:val="center"/>
          </w:tcPr>
          <w:p w14:paraId="4B3D00A4" w14:textId="23A87DF3" w:rsidR="00092822" w:rsidRPr="00C303EE" w:rsidRDefault="00092822" w:rsidP="0009282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B18ACB2" w14:textId="265733AD" w:rsidR="00092822" w:rsidRPr="00F04518" w:rsidRDefault="00207BC1" w:rsidP="00FB5D8C">
            <w:pPr>
              <w:spacing w:after="0" w:line="240" w:lineRule="auto"/>
              <w:ind w:left="25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F0451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FOTOGRAFÍA OFICIAL Y RECESO</w:t>
            </w:r>
          </w:p>
          <w:p w14:paraId="761CDB9F" w14:textId="77777777" w:rsidR="00092822" w:rsidRPr="00C303EE" w:rsidRDefault="00092822" w:rsidP="00092822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4B36807D" w14:textId="4B569CD0" w:rsidR="00092822" w:rsidRPr="00207BC1" w:rsidRDefault="00207BC1" w:rsidP="00207BC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</w:pPr>
            <w:r w:rsidRPr="00207BC1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 xml:space="preserve">Los Observadores, invitados especiales y miembros de la prensa </w:t>
            </w:r>
            <w:r w:rsidR="00864F46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 xml:space="preserve">se retiran </w:t>
            </w:r>
            <w:r w:rsidR="00C87D5F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 xml:space="preserve"> </w:t>
            </w:r>
            <w:r w:rsidRPr="00207BC1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>de la sala</w:t>
            </w:r>
          </w:p>
          <w:p w14:paraId="1384DA4E" w14:textId="77777777" w:rsidR="00276740" w:rsidRPr="00207BC1" w:rsidRDefault="00276740" w:rsidP="00276740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481D0106" w14:textId="102454D2" w:rsidR="009259D6" w:rsidRPr="00220EBB" w:rsidRDefault="009259D6" w:rsidP="00220EBB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</w:tc>
      </w:tr>
      <w:tr w:rsidR="00D97E66" w:rsidRPr="00D97E66" w14:paraId="5A09B9A0" w14:textId="77777777" w:rsidTr="0040220F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6F7FAC80" w14:textId="03F23D1F" w:rsidR="00D97E66" w:rsidRPr="00D97E66" w:rsidRDefault="00D97E66" w:rsidP="002F5E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highlight w:val="yellow"/>
                <w:lang w:val="en-GB"/>
              </w:rPr>
            </w:pPr>
            <w:r w:rsidRPr="00D97E6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9:50 – 10:00</w:t>
            </w:r>
          </w:p>
        </w:tc>
        <w:tc>
          <w:tcPr>
            <w:tcW w:w="7274" w:type="dxa"/>
            <w:shd w:val="clear" w:color="auto" w:fill="D9D9D9" w:themeFill="background1" w:themeFillShade="D9"/>
            <w:vAlign w:val="center"/>
          </w:tcPr>
          <w:p w14:paraId="390C2887" w14:textId="77777777" w:rsidR="001101EF" w:rsidRDefault="001101EF" w:rsidP="00402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227B8B5A" w14:textId="77777777" w:rsidR="001101EF" w:rsidRDefault="001101EF" w:rsidP="00402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4"/>
                <w:lang w:val="en-GB"/>
              </w:rPr>
            </w:pPr>
          </w:p>
          <w:p w14:paraId="1E0B3E7A" w14:textId="77777777" w:rsidR="00D97E66" w:rsidRPr="00D4489F" w:rsidRDefault="00D97E66" w:rsidP="00402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D4489F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Coffee Break</w:t>
            </w:r>
          </w:p>
          <w:p w14:paraId="4203DE72" w14:textId="77777777" w:rsidR="00E458BE" w:rsidRDefault="00E458BE" w:rsidP="00402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100990EE" w14:textId="263DF085" w:rsidR="001101EF" w:rsidRPr="00C303EE" w:rsidRDefault="001101EF" w:rsidP="001101E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D6205D" w:rsidRPr="00A30DCA" w14:paraId="54A81B69" w14:textId="77777777" w:rsidTr="00287DB9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vAlign w:val="center"/>
          </w:tcPr>
          <w:p w14:paraId="7865185F" w14:textId="44DC3D9E" w:rsidR="00204288" w:rsidRPr="00C303EE" w:rsidRDefault="002F5E46" w:rsidP="002F5E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lastRenderedPageBreak/>
              <w:t>10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: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00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 - 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:</w:t>
            </w:r>
            <w:r w:rsidR="00276740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7274" w:type="dxa"/>
            <w:vAlign w:val="center"/>
          </w:tcPr>
          <w:p w14:paraId="3227EBBC" w14:textId="77777777" w:rsidR="00E04A6A" w:rsidRPr="00C303EE" w:rsidRDefault="00E04A6A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DCF7C92" w14:textId="5E04C1EA" w:rsidR="00204288" w:rsidRPr="00F04518" w:rsidRDefault="00C87D5F" w:rsidP="00C87D5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F0451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APROBACIÓN DE LA AGENDA Y ASUNTOS DE PROCEDIMIENTOS</w:t>
            </w:r>
          </w:p>
          <w:p w14:paraId="1BEAEC32" w14:textId="77777777" w:rsidR="008F7034" w:rsidRPr="00C87D5F" w:rsidRDefault="008F7034" w:rsidP="008F7034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5882AA3F" w14:textId="47A2C4B4" w:rsidR="00C87D5F" w:rsidRDefault="00C87D5F" w:rsidP="00F85E49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C87D5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Presidente del Consejo de Ministros invitará a la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r</w:t>
            </w:r>
            <w:r w:rsidRPr="00C87D5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eunión a decidir sobre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la agenda</w:t>
            </w:r>
            <w:r w:rsidRPr="00C87D5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y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lo</w:t>
            </w:r>
            <w:r w:rsidRPr="00C87D5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s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asuntos</w:t>
            </w:r>
            <w:r w:rsidRPr="00C87D5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de procedimiento relacionad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o</w:t>
            </w:r>
            <w:r w:rsidRPr="00C87D5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s con sus deliberaciones.</w:t>
            </w:r>
          </w:p>
          <w:p w14:paraId="7309A912" w14:textId="27CA1B43" w:rsidR="00320C3D" w:rsidRPr="00C87D5F" w:rsidRDefault="008F7034" w:rsidP="00F85E49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C87D5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</w:t>
            </w:r>
          </w:p>
        </w:tc>
      </w:tr>
      <w:tr w:rsidR="00D6205D" w:rsidRPr="00A30DCA" w14:paraId="36294546" w14:textId="77777777" w:rsidTr="00287DB9">
        <w:tblPrEx>
          <w:tblLook w:val="01E0" w:firstRow="1" w:lastRow="1" w:firstColumn="1" w:lastColumn="1" w:noHBand="0" w:noVBand="0"/>
        </w:tblPrEx>
        <w:trPr>
          <w:trHeight w:val="1008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171C" w14:textId="0F6BC4B4" w:rsidR="00204288" w:rsidRPr="00C303EE" w:rsidRDefault="00276740" w:rsidP="002F5E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10:10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 - </w:t>
            </w:r>
            <w:r w:rsidR="002F5E46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:</w:t>
            </w:r>
            <w:r w:rsidR="00C43C13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25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48F7" w14:textId="77777777" w:rsidR="00E04A6A" w:rsidRPr="00C303EE" w:rsidRDefault="00E04A6A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477AA447" w14:textId="08141D37" w:rsidR="00204288" w:rsidRPr="00973FC8" w:rsidRDefault="00C87D5F" w:rsidP="00C87D5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APROBACIÓN DEL INFORME DEL PRESIDENTE DEL CONSEJO DE MINISTROS</w:t>
            </w:r>
          </w:p>
          <w:p w14:paraId="6FD66FF9" w14:textId="77777777" w:rsidR="008F7034" w:rsidRPr="00700E4F" w:rsidRDefault="008F7034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56CB1D38" w14:textId="694E4755" w:rsidR="00C43C13" w:rsidRDefault="00700E4F" w:rsidP="00972B1E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700E4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Presidente del Consejo de Ministros presentará a la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r</w:t>
            </w:r>
            <w:r w:rsidRPr="00700E4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eunión un Resumen Ejecutivo del Informe del Presidente del Consejo de Ministros para el período 2022-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20</w:t>
            </w:r>
            <w:r w:rsidRPr="00700E4F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23.</w:t>
            </w:r>
          </w:p>
          <w:p w14:paraId="6014C229" w14:textId="77777777" w:rsidR="00700E4F" w:rsidRPr="00700E4F" w:rsidRDefault="00700E4F" w:rsidP="00972B1E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14:paraId="5700C86F" w14:textId="5E51EEA7" w:rsidR="00AB4900" w:rsidRPr="00700E4F" w:rsidRDefault="00E41D08" w:rsidP="00A63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</w:t>
            </w:r>
            <w:r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700E4F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las recomendaciones </w:t>
            </w:r>
            <w:r w:rsid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emanadas</w:t>
            </w:r>
            <w:r w:rsidR="000E526B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700E4F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de la Reunión Preparatoria de la </w:t>
            </w:r>
            <w:r w:rsid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XXVIII</w:t>
            </w:r>
            <w:r w:rsidR="00700E4F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Consejo de Ministros, </w:t>
            </w:r>
            <w:r w:rsidR="00700E4F" w:rsidRPr="00700E4F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el Consejo examinará para su aprobación el Informe del Presidente del Consejo de Ministros.</w:t>
            </w:r>
          </w:p>
          <w:p w14:paraId="7E163CD9" w14:textId="6F9234CE" w:rsidR="00700E4F" w:rsidRPr="00700E4F" w:rsidRDefault="00700E4F" w:rsidP="00A630F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</w:tc>
      </w:tr>
      <w:tr w:rsidR="00D6205D" w:rsidRPr="00A30DCA" w14:paraId="131A9D02" w14:textId="77777777" w:rsidTr="00287DB9">
        <w:tblPrEx>
          <w:tblLook w:val="01E0" w:firstRow="1" w:lastRow="1" w:firstColumn="1" w:lastColumn="1" w:noHBand="0" w:noVBand="0"/>
        </w:tblPrEx>
        <w:trPr>
          <w:trHeight w:val="1008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5681" w14:textId="3339E088" w:rsidR="00204288" w:rsidRPr="00C303EE" w:rsidRDefault="002F5E46" w:rsidP="002F5E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:</w:t>
            </w:r>
            <w:r w:rsidR="00276740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25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 - 10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:</w:t>
            </w:r>
            <w:r w:rsidR="00276740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40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F204" w14:textId="77777777" w:rsidR="00E04A6A" w:rsidRPr="00C303EE" w:rsidRDefault="00E04A6A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3814EB6" w14:textId="0A07C56A" w:rsidR="00204288" w:rsidRPr="00973FC8" w:rsidRDefault="001272F9" w:rsidP="002735A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159" w:hanging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APROBACIÓN DEL INFORME DEL</w:t>
            </w:r>
            <w:r w:rsidR="00204288"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 </w:t>
            </w:r>
            <w:r w:rsidR="002735AB"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SECRETAR</w:t>
            </w:r>
            <w:r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IO</w:t>
            </w:r>
            <w:r w:rsidR="002735AB"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 </w:t>
            </w:r>
            <w:r w:rsidR="00204288"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GENERAL </w:t>
            </w:r>
            <w:r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DE LA</w:t>
            </w:r>
            <w:r w:rsidR="00204288"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 A</w:t>
            </w:r>
            <w:r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E</w:t>
            </w:r>
            <w:r w:rsidR="00204288"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C</w:t>
            </w:r>
            <w:r w:rsidR="00ED3CD6" w:rsidRPr="00973FC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 </w:t>
            </w:r>
          </w:p>
          <w:p w14:paraId="6A7953C9" w14:textId="77777777" w:rsidR="008F7034" w:rsidRPr="001272F9" w:rsidRDefault="008F7034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75BF11F7" w14:textId="0E452DEB" w:rsidR="00C43C13" w:rsidRDefault="00526962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526962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El Secretario General presentará a la Reunión un Resumen Ejecutivo del Informe del Secretario General para el período 2022-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20</w:t>
            </w:r>
            <w:r w:rsidRPr="00526962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23.</w:t>
            </w:r>
          </w:p>
          <w:p w14:paraId="0924A40F" w14:textId="77777777" w:rsidR="00526962" w:rsidRPr="00526962" w:rsidRDefault="00526962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14:paraId="7422333F" w14:textId="35042133" w:rsidR="00526962" w:rsidRPr="00700E4F" w:rsidRDefault="00E41D08" w:rsidP="0052696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</w:t>
            </w:r>
            <w:r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526962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las recomendaciones </w:t>
            </w:r>
            <w:r w:rsid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emanadas</w:t>
            </w:r>
            <w:r w:rsidR="000E526B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526962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de la Reunión Preparatoria de la </w:t>
            </w:r>
            <w:r w:rsidR="00526962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XXVIII</w:t>
            </w:r>
            <w:r w:rsidR="00526962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Consejo de Ministros, </w:t>
            </w:r>
            <w:r w:rsidR="00526962" w:rsidRPr="00700E4F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el Consejo examinará para su aprobación el Informe del </w:t>
            </w:r>
            <w:r w:rsidR="00526962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Secretario General</w:t>
            </w:r>
            <w:r w:rsidR="00526962" w:rsidRPr="00700E4F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.</w:t>
            </w:r>
          </w:p>
          <w:p w14:paraId="073B9047" w14:textId="2E3FC311" w:rsidR="00A630F1" w:rsidRPr="00526962" w:rsidRDefault="00A630F1" w:rsidP="008F70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</w:tc>
      </w:tr>
      <w:tr w:rsidR="00D6205D" w:rsidRPr="00A30DCA" w14:paraId="629C0F99" w14:textId="77777777" w:rsidTr="00287DB9">
        <w:tblPrEx>
          <w:tblLook w:val="01E0" w:firstRow="1" w:lastRow="1" w:firstColumn="1" w:lastColumn="1" w:noHBand="0" w:noVBand="0"/>
        </w:tblPrEx>
        <w:trPr>
          <w:trHeight w:val="1584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37BE" w14:textId="035BC67C" w:rsidR="00204288" w:rsidRPr="00C303EE" w:rsidRDefault="002F5E46" w:rsidP="00C43C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:</w:t>
            </w:r>
            <w:r w:rsidR="00276740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40 - 1</w:t>
            </w:r>
            <w:r w:rsidR="00C43C13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2</w:t>
            </w:r>
            <w:r w:rsidR="00204288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:</w:t>
            </w:r>
            <w:r w:rsidR="00C43C13"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05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4578" w14:textId="77777777" w:rsidR="00E04A6A" w:rsidRPr="00C303EE" w:rsidRDefault="00E04A6A" w:rsidP="00E04A6A">
            <w:pPr>
              <w:pStyle w:val="ListParagraph"/>
              <w:tabs>
                <w:tab w:val="left" w:pos="1160"/>
              </w:tabs>
              <w:spacing w:after="0" w:line="240" w:lineRule="auto"/>
              <w:ind w:left="1159" w:right="37"/>
              <w:jc w:val="both"/>
              <w:rPr>
                <w:rFonts w:ascii="Tahoma" w:eastAsia="Tahoma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6DF9C8B" w14:textId="54C26064" w:rsidR="00BA52DF" w:rsidRPr="00973FC8" w:rsidRDefault="004C6EC1" w:rsidP="004C6EC1">
            <w:pPr>
              <w:pStyle w:val="ListParagraph"/>
              <w:numPr>
                <w:ilvl w:val="0"/>
                <w:numId w:val="29"/>
              </w:numPr>
              <w:tabs>
                <w:tab w:val="left" w:pos="1160"/>
              </w:tabs>
              <w:spacing w:after="0" w:line="240" w:lineRule="auto"/>
              <w:ind w:right="37"/>
              <w:jc w:val="both"/>
              <w:rPr>
                <w:rFonts w:ascii="Tahoma" w:eastAsia="Tahoma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973FC8">
              <w:rPr>
                <w:rFonts w:ascii="Tahoma" w:eastAsia="Tahoma" w:hAnsi="Tahoma" w:cs="Tahoma"/>
                <w:b/>
                <w:bCs/>
                <w:sz w:val="24"/>
                <w:szCs w:val="24"/>
                <w:u w:val="single"/>
                <w:lang w:val="es-419"/>
              </w:rPr>
              <w:t>APROBACIÓN DE LOS INFORMES DE LOS PRESIDENTES DE LOS COMITÉS ESPECIALES DE LA AEC Y DE LA COMISIÓN DEL MAR CARIBE</w:t>
            </w:r>
          </w:p>
          <w:p w14:paraId="512AC9B6" w14:textId="3E1656A8" w:rsidR="008C5DD0" w:rsidRPr="004C6EC1" w:rsidRDefault="008C5DD0" w:rsidP="008C5DD0">
            <w:pPr>
              <w:pStyle w:val="ListParagraph"/>
              <w:tabs>
                <w:tab w:val="left" w:pos="1160"/>
              </w:tabs>
              <w:spacing w:after="0" w:line="240" w:lineRule="auto"/>
              <w:ind w:left="1159" w:right="37"/>
              <w:jc w:val="both"/>
              <w:rPr>
                <w:rFonts w:ascii="Tahoma" w:eastAsia="Tahoma" w:hAnsi="Tahoma" w:cs="Tahoma"/>
                <w:bCs/>
                <w:color w:val="FF0000"/>
                <w:sz w:val="24"/>
                <w:szCs w:val="24"/>
                <w:lang w:val="es-419"/>
              </w:rPr>
            </w:pPr>
          </w:p>
          <w:p w14:paraId="6609F4AA" w14:textId="7AEB02F3" w:rsidR="003161D0" w:rsidRPr="008C51C0" w:rsidRDefault="008C51C0" w:rsidP="003161D0">
            <w:pPr>
              <w:spacing w:after="0" w:line="240" w:lineRule="auto"/>
              <w:jc w:val="both"/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</w:pPr>
            <w:r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>L</w:t>
            </w:r>
            <w:r w:rsidRPr="008C51C0"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 xml:space="preserve">os Presidentes de los Comités Especiales y de la Comisión del Mar Caribe </w:t>
            </w:r>
            <w:r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>presentarán</w:t>
            </w:r>
            <w:r w:rsidRPr="008C51C0"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 xml:space="preserve"> los </w:t>
            </w:r>
            <w:r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>resúmenes e</w:t>
            </w:r>
            <w:r w:rsidRPr="008C51C0"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 xml:space="preserve">jecutivos </w:t>
            </w:r>
            <w:r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 xml:space="preserve">a la reunión </w:t>
            </w:r>
            <w:r w:rsidRPr="008C51C0">
              <w:rPr>
                <w:rFonts w:ascii="Tahoma" w:eastAsia="Tahoma" w:hAnsi="Tahoma" w:cs="Tahoma"/>
                <w:bCs/>
                <w:sz w:val="24"/>
                <w:szCs w:val="24"/>
                <w:lang w:val="es-419"/>
              </w:rPr>
              <w:t>en el orden siguiente:</w:t>
            </w:r>
          </w:p>
          <w:p w14:paraId="76592A89" w14:textId="77777777" w:rsidR="003E7831" w:rsidRPr="009D0EE1" w:rsidRDefault="003E7831" w:rsidP="003E78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val="es-419"/>
              </w:rPr>
            </w:pPr>
            <w:r w:rsidRPr="003E783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Presidencia del </w:t>
            </w:r>
            <w:r w:rsidRPr="009D0EE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Comité Especial de 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Reducción del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R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iesgo 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lastRenderedPageBreak/>
              <w:t xml:space="preserve">de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D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esastres</w:t>
            </w:r>
          </w:p>
          <w:p w14:paraId="1253B7ED" w14:textId="6D7B341A" w:rsidR="00A26614" w:rsidRPr="003E7831" w:rsidRDefault="003E7831" w:rsidP="00A26614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val="es-419"/>
              </w:rPr>
            </w:pPr>
            <w:r w:rsidRPr="003E783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Presidencia de</w:t>
            </w:r>
            <w:r w:rsidR="004B3D63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l Comit</w:t>
            </w:r>
            <w:r w:rsidR="004B3D63" w:rsidRPr="003E783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é</w:t>
            </w:r>
            <w:r w:rsidR="00A26614" w:rsidRPr="003E783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</w:t>
            </w:r>
            <w:r w:rsidRPr="009D0EE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Especial de 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Desarrollo del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Comercio y R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elaciones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E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conómicas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E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xter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na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s</w:t>
            </w:r>
          </w:p>
          <w:p w14:paraId="30C3BABE" w14:textId="1EB0478C" w:rsidR="00A26614" w:rsidRPr="00B9701E" w:rsidRDefault="00B9701E" w:rsidP="00A26614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Presidencia del </w:t>
            </w:r>
            <w:r w:rsidRPr="009D0EE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Comité Especial de </w:t>
            </w:r>
            <w:r w:rsidR="00A26614" w:rsidRPr="00B9701E">
              <w:rPr>
                <w:rFonts w:ascii="Tahoma" w:eastAsia="Times New Roman" w:hAnsi="Tahoma" w:cs="Tahoma"/>
                <w:b/>
                <w:sz w:val="24"/>
                <w:szCs w:val="24"/>
                <w:lang w:val="es-419"/>
              </w:rPr>
              <w:t>Transport</w:t>
            </w:r>
            <w:r w:rsidRPr="00B9701E">
              <w:rPr>
                <w:rFonts w:ascii="Tahoma" w:eastAsia="Times New Roman" w:hAnsi="Tahoma" w:cs="Tahoma"/>
                <w:b/>
                <w:sz w:val="24"/>
                <w:szCs w:val="24"/>
                <w:lang w:val="es-419"/>
              </w:rPr>
              <w:t>e</w:t>
            </w:r>
            <w:r w:rsidR="00A26614" w:rsidRPr="00B9701E">
              <w:rPr>
                <w:rFonts w:ascii="Tahoma" w:eastAsia="Times New Roman" w:hAnsi="Tahoma" w:cs="Tahoma"/>
                <w:b/>
                <w:sz w:val="24"/>
                <w:szCs w:val="24"/>
                <w:lang w:val="es-419"/>
              </w:rPr>
              <w:t xml:space="preserve"> </w:t>
            </w:r>
          </w:p>
          <w:p w14:paraId="27F48596" w14:textId="6AB59F56" w:rsidR="00B9701E" w:rsidRPr="001742C5" w:rsidRDefault="00B9701E" w:rsidP="00B9701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9701E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Presidencia del </w:t>
            </w:r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Comité Especial de </w:t>
            </w:r>
            <w:r w:rsidRPr="001742C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Turism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o Sostenible</w:t>
            </w:r>
          </w:p>
          <w:p w14:paraId="28FA5F60" w14:textId="0F022E93" w:rsidR="00A26614" w:rsidRPr="00B9701E" w:rsidRDefault="00B9701E" w:rsidP="00A26614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9701E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Presidencia del </w:t>
            </w:r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Comité Especial de </w:t>
            </w:r>
            <w:r w:rsidRPr="001742C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Cooperación y Movilización de Recursos</w:t>
            </w:r>
          </w:p>
          <w:p w14:paraId="2829B693" w14:textId="2BC48BEA" w:rsidR="00A26614" w:rsidRPr="00B9701E" w:rsidRDefault="00B9701E" w:rsidP="00A26614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9701E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Presidencia de la </w:t>
            </w:r>
            <w:r w:rsidRPr="001742C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Comisión del Mar Caribe</w:t>
            </w:r>
          </w:p>
          <w:p w14:paraId="634DF0EE" w14:textId="77777777" w:rsidR="00A26614" w:rsidRPr="00B9701E" w:rsidRDefault="00A26614" w:rsidP="00A26614">
            <w:pPr>
              <w:spacing w:after="0" w:line="240" w:lineRule="auto"/>
              <w:ind w:left="270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14:paraId="64290696" w14:textId="4776FB59" w:rsidR="003466EA" w:rsidRPr="00700E4F" w:rsidRDefault="00E41D08" w:rsidP="003466E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</w:t>
            </w:r>
            <w:r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3466EA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las recomendaciones </w:t>
            </w:r>
            <w:r w:rsid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emanadas</w:t>
            </w:r>
            <w:r w:rsidR="000E526B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3466EA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de la Reunión Preparatoria de la </w:t>
            </w:r>
            <w:r w:rsidR="003466EA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XXVIII</w:t>
            </w:r>
            <w:r w:rsidR="003466EA" w:rsidRPr="00700E4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Consejo de Ministros, </w:t>
            </w:r>
            <w:r w:rsidR="003466EA" w:rsidRPr="00220EBB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el Consejo considerará para su aprobación los Informes de las Presidencias de los Comités Especiales y de la Comisión del Mar Caribe.</w:t>
            </w:r>
          </w:p>
          <w:p w14:paraId="2ABE53A8" w14:textId="3772449F" w:rsidR="008C5DD0" w:rsidRPr="003466EA" w:rsidRDefault="008C5DD0" w:rsidP="008C5DD0">
            <w:pPr>
              <w:tabs>
                <w:tab w:val="left" w:pos="1160"/>
              </w:tabs>
              <w:spacing w:after="0" w:line="240" w:lineRule="auto"/>
              <w:ind w:right="37"/>
              <w:jc w:val="both"/>
              <w:rPr>
                <w:rFonts w:ascii="Tahoma" w:eastAsia="Tahoma" w:hAnsi="Tahoma" w:cs="Tahoma"/>
                <w:b/>
                <w:bCs/>
                <w:sz w:val="24"/>
                <w:szCs w:val="24"/>
                <w:lang w:val="es-419"/>
              </w:rPr>
            </w:pPr>
          </w:p>
        </w:tc>
      </w:tr>
      <w:tr w:rsidR="00D6205D" w:rsidRPr="00A30DCA" w14:paraId="403FDEF1" w14:textId="77777777" w:rsidTr="00287DB9">
        <w:tblPrEx>
          <w:tblLook w:val="01E0" w:firstRow="1" w:lastRow="1" w:firstColumn="1" w:lastColumn="1" w:noHBand="0" w:noVBand="0"/>
        </w:tblPrEx>
        <w:trPr>
          <w:trHeight w:val="115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FDAAA" w14:textId="5D048AB1" w:rsidR="002E1972" w:rsidRDefault="002E1972" w:rsidP="00C43C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lastRenderedPageBreak/>
              <w:t>12:05 - 12:35</w:t>
            </w:r>
          </w:p>
          <w:p w14:paraId="360710B7" w14:textId="5FD1E12A" w:rsidR="002E1972" w:rsidRPr="002E1972" w:rsidRDefault="002E1972" w:rsidP="002E19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CC10C" w14:textId="77777777" w:rsidR="00E04A6A" w:rsidRPr="00C303EE" w:rsidRDefault="00E04A6A" w:rsidP="00E04A6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52C75363" w14:textId="4A4803B9" w:rsidR="00204288" w:rsidRPr="00B21A0D" w:rsidRDefault="00841718" w:rsidP="0084171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B21A0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APROBACIÓN DEL INFORME DEL PRESIDENTE DEL COMITÉ ESPECIAL DE PRESUPUESTO Y ADMINISTRACIÓN DE LA AEC</w:t>
            </w:r>
          </w:p>
          <w:p w14:paraId="15C36032" w14:textId="77777777" w:rsidR="00D54BDE" w:rsidRPr="00841718" w:rsidRDefault="00D54BDE" w:rsidP="00D54BDE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430F626E" w14:textId="0E00FD37" w:rsidR="00505927" w:rsidRPr="000E526B" w:rsidRDefault="00E41D08" w:rsidP="00492380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</w:t>
            </w:r>
            <w:r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0E526B" w:rsidRP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las recomendaciones </w:t>
            </w:r>
            <w:r w:rsid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emanadas </w:t>
            </w:r>
            <w:r w:rsidR="000E526B" w:rsidRP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de la Reunión Preparatoria de la </w:t>
            </w:r>
            <w:r w:rsid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XXVIII</w:t>
            </w:r>
            <w:r w:rsidR="000E526B" w:rsidRPr="000E526B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Consejo de Ministros, </w:t>
            </w:r>
            <w:r w:rsidR="000E526B" w:rsidRPr="000E526B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el Consejo </w:t>
            </w:r>
            <w:r w:rsidR="00492380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considera</w:t>
            </w:r>
            <w:r w:rsidR="000E526B" w:rsidRPr="000E526B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rá para su aprobación el Informe del Presidente del Comité Especial de Presupuesto y Administración correspondiente al período 2022-2023.</w:t>
            </w:r>
          </w:p>
        </w:tc>
      </w:tr>
      <w:tr w:rsidR="00D6205D" w:rsidRPr="00A30DCA" w14:paraId="30DD5557" w14:textId="77777777" w:rsidTr="00287DB9">
        <w:tblPrEx>
          <w:tblLook w:val="01E0" w:firstRow="1" w:lastRow="1" w:firstColumn="1" w:lastColumn="1" w:noHBand="0" w:noVBand="0"/>
        </w:tblPrEx>
        <w:trPr>
          <w:trHeight w:val="115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B9B41" w14:textId="2AB6D856" w:rsidR="002E1972" w:rsidRDefault="002E1972" w:rsidP="002E19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12:35 – 12:50</w:t>
            </w:r>
          </w:p>
          <w:p w14:paraId="04D08118" w14:textId="11B7EB17" w:rsidR="002E1972" w:rsidRPr="002E1972" w:rsidRDefault="002E1972" w:rsidP="002E19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D44E2" w14:textId="77777777" w:rsidR="00E04A6A" w:rsidRPr="00C303EE" w:rsidRDefault="00E04A6A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34E1E02" w14:textId="2438813A" w:rsidR="00204288" w:rsidRPr="00B21A0D" w:rsidRDefault="00492380" w:rsidP="0049238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B21A0D">
              <w:rPr>
                <w:rFonts w:ascii="Tahoma" w:hAnsi="Tahoma" w:cs="Tahoma"/>
                <w:b/>
                <w:sz w:val="24"/>
                <w:szCs w:val="24"/>
                <w:u w:val="single"/>
                <w:lang w:val="es-419"/>
              </w:rPr>
              <w:t>APROBACIÓN DEL PRESUPUESTO ORDINARIO DE LA SECRETARÍA DE LA AEC PARA EL PERÍODO 2023-2024</w:t>
            </w:r>
          </w:p>
          <w:p w14:paraId="79DE54F1" w14:textId="77777777" w:rsidR="0039353C" w:rsidRPr="00492380" w:rsidRDefault="0039353C" w:rsidP="0039353C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14:paraId="58F50084" w14:textId="088E5D82" w:rsidR="00007C62" w:rsidRPr="00492380" w:rsidRDefault="00E41D08" w:rsidP="00D54BD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</w:t>
            </w:r>
            <w:r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492380" w:rsidRPr="0049238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las recomendaciones emanadas de la Reunión Preparatoria de la XXVIII Reunión Ordinaria del Consejo de Ministros, </w:t>
            </w:r>
            <w:r w:rsidR="00492380" w:rsidRPr="00492380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el Consejo considerará para su aprobación</w:t>
            </w:r>
            <w:r w:rsidR="00492380" w:rsidRPr="0049238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49238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el presupuesto ordinario de la AEC para</w:t>
            </w:r>
            <w:r w:rsidR="004C6439" w:rsidRPr="0049238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202</w:t>
            </w:r>
            <w:r w:rsidR="00C43C13" w:rsidRPr="0049238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3</w:t>
            </w:r>
            <w:r w:rsidR="00B63290" w:rsidRPr="0049238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-202</w:t>
            </w:r>
            <w:r w:rsidR="00A26614" w:rsidRPr="0049238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4.</w:t>
            </w:r>
          </w:p>
          <w:p w14:paraId="327AECDB" w14:textId="1613A1BD" w:rsidR="0039353C" w:rsidRPr="00492380" w:rsidRDefault="0039353C" w:rsidP="00D54BDE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</w:tc>
      </w:tr>
      <w:tr w:rsidR="00A26614" w:rsidRPr="00A30DCA" w14:paraId="528207A5" w14:textId="77777777" w:rsidTr="00287DB9">
        <w:tblPrEx>
          <w:tblLook w:val="01E0" w:firstRow="1" w:lastRow="1" w:firstColumn="1" w:lastColumn="1" w:noHBand="0" w:noVBand="0"/>
        </w:tblPrEx>
        <w:trPr>
          <w:trHeight w:val="115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71DD8" w14:textId="3E0DCAF8" w:rsidR="002E1972" w:rsidRDefault="002E1972" w:rsidP="00C43C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12:50 – 13:15</w:t>
            </w:r>
          </w:p>
          <w:p w14:paraId="28CA63BA" w14:textId="57C29B3C" w:rsidR="00A26614" w:rsidRPr="002E1972" w:rsidRDefault="00A26614" w:rsidP="00C43C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2B92A" w14:textId="44D7070A" w:rsidR="00D86DAD" w:rsidRPr="00B21A0D" w:rsidRDefault="00D86DAD" w:rsidP="00D86DA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B21A0D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CONSIDERACIÓN DEL PROYECTO DE DECLARACIÓN DE LA ANTIGUA, GUATEMALA</w:t>
            </w:r>
          </w:p>
          <w:p w14:paraId="544CB325" w14:textId="715474E6" w:rsidR="00CE4DA4" w:rsidRPr="00CE4DA4" w:rsidRDefault="00E41D08" w:rsidP="00CE4DA4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</w:t>
            </w:r>
            <w:r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CE4DA4" w:rsidRPr="00CE4DA4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las recomendaciones de</w:t>
            </w:r>
            <w:r w:rsidR="00243DD3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la Reunión Preparatoria de la XXVIII</w:t>
            </w:r>
            <w:r w:rsidR="00CE4DA4" w:rsidRPr="00CE4DA4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Consejo de Ministros, la Reunión considerará el Proyecto de Declaración de </w:t>
            </w:r>
            <w:r w:rsidR="00243DD3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 </w:t>
            </w:r>
            <w:r w:rsidR="00CE4DA4" w:rsidRPr="00CE4DA4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Antigua, Guatemala.</w:t>
            </w:r>
          </w:p>
          <w:p w14:paraId="1D816DA2" w14:textId="77777777" w:rsidR="00CE4DA4" w:rsidRPr="00CE4DA4" w:rsidRDefault="00CE4DA4" w:rsidP="00CE4DA4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</w:p>
          <w:p w14:paraId="7760AAB6" w14:textId="5F63EC5B" w:rsidR="00A26614" w:rsidRPr="00CE4DA4" w:rsidRDefault="00CE4DA4" w:rsidP="00A30DC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4A4974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Se invitará a la Reunión </w:t>
            </w:r>
            <w:r w:rsidR="00BB2F4B" w:rsidRPr="004A4974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considerará para su aprobación</w:t>
            </w:r>
            <w:r w:rsidRPr="004A4974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 el Proyecto de Declaración de La Antigua, Guatemala de la </w:t>
            </w:r>
            <w:r w:rsidR="00A30DCA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I</w:t>
            </w:r>
            <w:r w:rsidRPr="004A4974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X</w:t>
            </w:r>
            <w:bookmarkStart w:id="0" w:name="_GoBack"/>
            <w:bookmarkEnd w:id="0"/>
            <w:r w:rsidRPr="004A4974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 Cumbre de Jefes de Estado y/o de Gobierno de la AEC</w:t>
            </w:r>
          </w:p>
        </w:tc>
      </w:tr>
      <w:tr w:rsidR="00507460" w:rsidRPr="00D97E66" w14:paraId="0582B3D0" w14:textId="77777777" w:rsidTr="0040220F">
        <w:tblPrEx>
          <w:tblLook w:val="01E0" w:firstRow="1" w:lastRow="1" w:firstColumn="1" w:lastColumn="1" w:noHBand="0" w:noVBand="0"/>
        </w:tblPrEx>
        <w:trPr>
          <w:trHeight w:val="80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0CD46" w14:textId="5353F70E" w:rsidR="00507460" w:rsidRDefault="00507460" w:rsidP="00C43C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13:15 – 14:15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FE074" w14:textId="5C9BC929" w:rsidR="00507460" w:rsidRPr="00D4489F" w:rsidRDefault="00507460" w:rsidP="0040220F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D4489F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Almuerzo</w:t>
            </w:r>
          </w:p>
        </w:tc>
      </w:tr>
      <w:tr w:rsidR="00D6205D" w:rsidRPr="00A30DCA" w14:paraId="653085DF" w14:textId="77777777" w:rsidTr="00287DB9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vAlign w:val="center"/>
          </w:tcPr>
          <w:p w14:paraId="5DF9EA6D" w14:textId="6D6C226B" w:rsidR="00507460" w:rsidRDefault="00507460" w:rsidP="00C43C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14:15 – 14:35</w:t>
            </w:r>
          </w:p>
          <w:p w14:paraId="57246B70" w14:textId="5FCA2A61" w:rsidR="00204288" w:rsidRPr="00507460" w:rsidRDefault="00204288" w:rsidP="00C43C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vAlign w:val="center"/>
          </w:tcPr>
          <w:p w14:paraId="41F22FA5" w14:textId="77777777" w:rsidR="00E04A6A" w:rsidRPr="00C303EE" w:rsidRDefault="00E04A6A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91416A5" w14:textId="5D2AD25E" w:rsidR="00204288" w:rsidRPr="003F3803" w:rsidRDefault="00057EE7" w:rsidP="00057EE7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3F380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CONSIDERACIÓN DE LAS SOLICITUDES DE MEMBRESÍA </w:t>
            </w:r>
            <w:r w:rsidR="00FD42F0" w:rsidRPr="003F380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DE LA </w:t>
            </w:r>
            <w:r w:rsidRPr="003F380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AEC </w:t>
            </w:r>
          </w:p>
          <w:p w14:paraId="0A6ECD3A" w14:textId="77777777" w:rsidR="00FD42F0" w:rsidRDefault="00FD42F0" w:rsidP="0086666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</w:p>
          <w:p w14:paraId="375579DB" w14:textId="238780EF" w:rsidR="0086666D" w:rsidRPr="00FD42F0" w:rsidRDefault="00E41D08" w:rsidP="00060B0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</w:t>
            </w:r>
            <w:r w:rsidR="00FD42F0"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las recomendaciones </w:t>
            </w:r>
            <w:r w:rsid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emanadas </w:t>
            </w:r>
            <w:r w:rsidR="00FD42F0"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de la Reunión Preparatoria </w:t>
            </w:r>
            <w:r w:rsid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de</w:t>
            </w:r>
            <w:r w:rsidR="00FD42F0"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la </w:t>
            </w:r>
            <w:r w:rsid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XXVIII</w:t>
            </w:r>
            <w:r w:rsidR="00FD42F0" w:rsidRPr="00FD42F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Consejo de Ministros, </w:t>
            </w:r>
            <w:r w:rsidR="00ED1D18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el Consejo </w:t>
            </w:r>
            <w:r w:rsidR="00FD42F0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considera</w:t>
            </w:r>
            <w:r w:rsidR="00FD42F0" w:rsidRPr="00FD42F0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rá para su aprobación las solicitudes recomendadas para la </w:t>
            </w:r>
            <w:r w:rsidR="00ED1D18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admisi</w:t>
            </w:r>
            <w:r w:rsidR="00FD42F0" w:rsidRPr="00FD42F0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ón </w:t>
            </w:r>
            <w:r w:rsidR="00ED1D18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como</w:t>
            </w:r>
            <w:r w:rsidR="00FD42F0" w:rsidRPr="00FD42F0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 Miembro Asociado, Observador o Actor Social </w:t>
            </w:r>
            <w:r w:rsidR="00ED1D18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en</w:t>
            </w:r>
            <w:r w:rsidR="00FD42F0" w:rsidRPr="00FD42F0"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 xml:space="preserve"> la AEC.</w:t>
            </w:r>
          </w:p>
        </w:tc>
      </w:tr>
      <w:tr w:rsidR="00D6205D" w:rsidRPr="00A30DCA" w14:paraId="7A31DB87" w14:textId="77777777" w:rsidTr="00287DB9">
        <w:tblPrEx>
          <w:tblLook w:val="01E0" w:firstRow="1" w:lastRow="1" w:firstColumn="1" w:lastColumn="1" w:noHBand="0" w:noVBand="0"/>
        </w:tblPrEx>
        <w:trPr>
          <w:trHeight w:val="1008"/>
          <w:jc w:val="center"/>
        </w:trPr>
        <w:tc>
          <w:tcPr>
            <w:tcW w:w="2217" w:type="dxa"/>
            <w:vAlign w:val="center"/>
          </w:tcPr>
          <w:p w14:paraId="5CDF3085" w14:textId="1D274B29" w:rsidR="00507460" w:rsidRDefault="00507460" w:rsidP="007B55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14:35 – 15:05</w:t>
            </w:r>
          </w:p>
          <w:p w14:paraId="004575AC" w14:textId="69C8C66B" w:rsidR="00204288" w:rsidRPr="00507460" w:rsidRDefault="00204288" w:rsidP="007B55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vAlign w:val="center"/>
          </w:tcPr>
          <w:p w14:paraId="031AAD4E" w14:textId="77777777" w:rsidR="00E04A6A" w:rsidRPr="00C303EE" w:rsidRDefault="00E04A6A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4385934" w14:textId="64227281" w:rsidR="00A26614" w:rsidRPr="00F04518" w:rsidRDefault="00FB0202" w:rsidP="00FB0202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F04518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ELECCIÓN PARA LAS </w:t>
            </w:r>
            <w:r w:rsidR="00FE1307" w:rsidRPr="00F04518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MESAS</w:t>
            </w:r>
            <w:r w:rsidRPr="00F04518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DIRECTIVAS DE LOS COMITÉS ESPECIALES DE LA AEC</w:t>
            </w:r>
          </w:p>
          <w:p w14:paraId="2745CA30" w14:textId="57980347" w:rsidR="00FB0202" w:rsidRPr="00566467" w:rsidRDefault="004A4974" w:rsidP="004A4974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Con base en las recomendaciones emanadas de la Reunión Preparatoria con respecto a las candidaturas 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recibidas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,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l</w:t>
            </w:r>
            <w:r w:rsidR="00FB0202"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a reunión considerará las candidaturas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recibidas </w:t>
            </w:r>
            <w:r w:rsidR="00FB0202"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de los Miembros para </w:t>
            </w:r>
            <w:r w:rsidR="00FB0202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</w:t>
            </w:r>
            <w:r w:rsidR="00FB0202"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formar las </w:t>
            </w:r>
            <w:r w:rsidR="00FE130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Mesas</w:t>
            </w:r>
            <w:r w:rsidR="00FB0202"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FB0202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Direc</w:t>
            </w:r>
            <w:r w:rsidR="00FB0202"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tivas de</w:t>
            </w:r>
            <w:r w:rsidR="00FB0202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 w:rsidR="00C472AF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la siguiente manera</w:t>
            </w:r>
            <w:r w:rsidR="00FB0202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:</w:t>
            </w:r>
          </w:p>
          <w:p w14:paraId="3B6A6CFA" w14:textId="77777777" w:rsidR="00FB0202" w:rsidRPr="00566467" w:rsidRDefault="00FB0202" w:rsidP="00FB0202">
            <w:pPr>
              <w:pStyle w:val="ListParagraph"/>
              <w:numPr>
                <w:ilvl w:val="0"/>
                <w:numId w:val="4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Consejo de Ministros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2023-2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02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4</w:t>
            </w:r>
          </w:p>
          <w:p w14:paraId="7CE38EFB" w14:textId="77777777" w:rsidR="00FB0202" w:rsidRPr="00D63B73" w:rsidRDefault="00FB0202" w:rsidP="00FB0202">
            <w:pPr>
              <w:pStyle w:val="ListParagraph"/>
              <w:numPr>
                <w:ilvl w:val="0"/>
                <w:numId w:val="4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Comisión del Mar Caribe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 2023-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20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25</w:t>
            </w:r>
          </w:p>
          <w:p w14:paraId="40F11D0F" w14:textId="77777777" w:rsidR="00FB0202" w:rsidRPr="00566467" w:rsidRDefault="00FB0202" w:rsidP="00FB0202">
            <w:pPr>
              <w:spacing w:before="240" w:after="0" w:line="240" w:lineRule="auto"/>
              <w:ind w:left="360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Los Comités para el periodo 2023- 2024:</w:t>
            </w:r>
          </w:p>
          <w:p w14:paraId="7CF4953F" w14:textId="77777777" w:rsidR="00FB0202" w:rsidRPr="00D63B73" w:rsidRDefault="00FB0202" w:rsidP="00FB0202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Presupuesto y Administración</w:t>
            </w:r>
          </w:p>
          <w:p w14:paraId="4E0E990F" w14:textId="77777777" w:rsidR="00FB0202" w:rsidRPr="00D63B73" w:rsidRDefault="00FB0202" w:rsidP="00FB0202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Coopera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c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i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ó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n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y Movilización de Recursos</w:t>
            </w:r>
          </w:p>
          <w:p w14:paraId="2112A201" w14:textId="77777777" w:rsidR="00FB0202" w:rsidRPr="00D63B73" w:rsidRDefault="00FB0202" w:rsidP="00FB0202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Reducción del Riesgo de Desastres</w:t>
            </w:r>
          </w:p>
          <w:p w14:paraId="62DDB3C3" w14:textId="77777777" w:rsidR="00FB0202" w:rsidRPr="00D63B73" w:rsidRDefault="00FB0202" w:rsidP="00FB0202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Turismo Sostenible</w:t>
            </w:r>
          </w:p>
          <w:p w14:paraId="6E4630E7" w14:textId="77777777" w:rsidR="00FB0202" w:rsidRPr="00566467" w:rsidRDefault="00FB0202" w:rsidP="00FB0202">
            <w:pPr>
              <w:pStyle w:val="ListParagraph"/>
              <w:numPr>
                <w:ilvl w:val="0"/>
                <w:numId w:val="41"/>
              </w:numPr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Desarrollo del Comercio y Relaciones Económicas Externas</w:t>
            </w:r>
          </w:p>
          <w:p w14:paraId="15CF11CB" w14:textId="77777777" w:rsidR="00FB0202" w:rsidRPr="00D63B73" w:rsidRDefault="00FB0202" w:rsidP="00FB0202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Transport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e</w:t>
            </w:r>
          </w:p>
          <w:p w14:paraId="31BE4C2E" w14:textId="77777777" w:rsidR="003F1F44" w:rsidRDefault="00D91AE0" w:rsidP="0086666D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</w:t>
            </w:r>
          </w:p>
          <w:p w14:paraId="77AC8CA4" w14:textId="77777777" w:rsidR="001101EF" w:rsidRPr="00C303EE" w:rsidRDefault="001101EF" w:rsidP="0086666D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1469AD57" w14:textId="41B113D9" w:rsidR="007B550D" w:rsidRDefault="00FB0202" w:rsidP="007B550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986DC7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La </w:t>
            </w:r>
            <w:r w:rsidR="00323A41" w:rsidRPr="00986DC7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reunión</w:t>
            </w:r>
            <w:r w:rsidRPr="00986DC7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aprobar</w:t>
            </w:r>
            <w:r w:rsidR="00323A41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á</w:t>
            </w:r>
            <w:r w:rsidRPr="00986DC7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las </w:t>
            </w:r>
            <w:r w:rsidR="00FE1307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Mesas</w:t>
            </w:r>
            <w:r w:rsidRPr="00986DC7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Directivas </w:t>
            </w:r>
            <w:r w:rsidR="00323A41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de la AEC</w:t>
            </w:r>
            <w:r w:rsidR="007B550D" w:rsidRPr="00323A41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.</w:t>
            </w:r>
          </w:p>
          <w:p w14:paraId="319C54BC" w14:textId="77777777" w:rsidR="001101EF" w:rsidRDefault="001101EF" w:rsidP="007B550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0F16D68F" w14:textId="5670E863" w:rsidR="001101EF" w:rsidRPr="00323A41" w:rsidRDefault="001101EF" w:rsidP="007B550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</w:tc>
      </w:tr>
      <w:tr w:rsidR="0086666D" w:rsidRPr="00A30DCA" w14:paraId="6DD7196E" w14:textId="77777777" w:rsidTr="00287DB9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38D8" w14:textId="732589CC" w:rsidR="00507460" w:rsidRDefault="00507460" w:rsidP="007B55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lastRenderedPageBreak/>
              <w:t>15:05 – 15:35</w:t>
            </w:r>
          </w:p>
          <w:p w14:paraId="11232DB7" w14:textId="448FFEEC" w:rsidR="0086666D" w:rsidRPr="00507460" w:rsidRDefault="0086666D" w:rsidP="007B55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EB73" w14:textId="77777777" w:rsidR="0086666D" w:rsidRPr="00C303EE" w:rsidRDefault="0086666D" w:rsidP="00E04A6A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D8D97D1" w14:textId="1767C556" w:rsidR="0086666D" w:rsidRPr="001101EF" w:rsidRDefault="0067503D" w:rsidP="00D86DA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1101EF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APROBACIÓN DE LOS ACUERDOS MINISTERIALES</w:t>
            </w:r>
            <w:r w:rsidR="00007C62" w:rsidRPr="001101EF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 xml:space="preserve"> </w:t>
            </w:r>
          </w:p>
          <w:p w14:paraId="56BF4E95" w14:textId="77777777" w:rsidR="00320C3D" w:rsidRPr="0067503D" w:rsidRDefault="00320C3D" w:rsidP="0067503D">
            <w:pPr>
              <w:pStyle w:val="ListParagraph"/>
              <w:spacing w:after="0" w:line="240" w:lineRule="auto"/>
              <w:ind w:left="862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0D9D7D28" w14:textId="289D75B1" w:rsidR="007B550D" w:rsidRPr="00ED16ED" w:rsidRDefault="004A4974" w:rsidP="007B550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Con base en</w:t>
            </w:r>
            <w:r w:rsidR="00060B0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</w:t>
            </w:r>
            <w:r w:rsidR="006A40C1" w:rsidRPr="006A40C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las recomendaciones emanadas de la Reunión Preparatoria </w:t>
            </w:r>
            <w:r w:rsidR="00060B05" w:rsidRPr="00060B05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el Consejo aprobará </w:t>
            </w:r>
            <w:r w:rsidR="006A40C1" w:rsidRPr="00060B05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los Acuerdos de la XXVIII Reunión Ordinaria del Consejo de Ministros</w:t>
            </w:r>
            <w:r w:rsidR="0086666D" w:rsidRPr="00060B05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.</w:t>
            </w:r>
          </w:p>
        </w:tc>
      </w:tr>
      <w:tr w:rsidR="00A26614" w:rsidRPr="00A30DCA" w14:paraId="7E01FDE7" w14:textId="77777777" w:rsidTr="00287DB9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1F40" w14:textId="5912C60B" w:rsidR="00507460" w:rsidRDefault="00507460" w:rsidP="0086666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15:35 - 15:50</w:t>
            </w:r>
          </w:p>
          <w:p w14:paraId="14A8677C" w14:textId="63337F38" w:rsidR="00A26614" w:rsidRPr="00507460" w:rsidRDefault="00A26614" w:rsidP="0086666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F9BC" w14:textId="030E12B2" w:rsidR="00A26614" w:rsidRPr="003F3803" w:rsidRDefault="00B60D07" w:rsidP="00D86DAD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3F3803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AP</w:t>
            </w:r>
            <w:r w:rsidR="00007C62" w:rsidRPr="003F3803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RO</w:t>
            </w:r>
            <w:r w:rsidRPr="003F3803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BACIÓN DE LA AGENDA DE LA IX CUMBRE DE LA AEC</w:t>
            </w:r>
          </w:p>
          <w:p w14:paraId="19B93AEE" w14:textId="77777777" w:rsidR="00A26614" w:rsidRPr="00B60D07" w:rsidRDefault="00A26614" w:rsidP="00A26614">
            <w:pPr>
              <w:pStyle w:val="ListParagraph"/>
              <w:spacing w:before="240" w:after="0" w:line="240" w:lineRule="auto"/>
              <w:ind w:left="862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</w:p>
          <w:p w14:paraId="064B3774" w14:textId="47228E5A" w:rsidR="00A26614" w:rsidRPr="004A4974" w:rsidRDefault="004A4974" w:rsidP="00A2661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4A4974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 base en las recomendaciones emanadas de la Reunión Preparatoria de la XXVIII Reunión Ordinaria del Consejo de Ministros</w:t>
            </w:r>
            <w:r w:rsidR="00A26614" w:rsidRPr="004A4974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, </w:t>
            </w:r>
            <w:r>
              <w:rPr>
                <w:rFonts w:ascii="Tahoma" w:eastAsia="Times New Roman" w:hAnsi="Tahoma" w:cs="Tahoma"/>
                <w:b/>
                <w:i/>
                <w:sz w:val="24"/>
                <w:szCs w:val="24"/>
                <w:lang w:val="es-419"/>
              </w:rPr>
              <w:t>El Consejo aprobara el Proyecto de Agenda para la IX Cumbre de Jefes de Estado y/o Gobierno de la AEC</w:t>
            </w:r>
            <w:r w:rsidR="00EF1BA6" w:rsidRPr="004A4974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.</w:t>
            </w:r>
          </w:p>
          <w:p w14:paraId="1B96A9EF" w14:textId="20A958BD" w:rsidR="00EF1BA6" w:rsidRPr="004A4974" w:rsidRDefault="00EF1BA6" w:rsidP="00A2661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</w:tc>
      </w:tr>
      <w:tr w:rsidR="0086666D" w:rsidRPr="00A30DCA" w14:paraId="2E4B7962" w14:textId="77777777" w:rsidTr="00287DB9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84C0" w14:textId="17030867" w:rsidR="00507460" w:rsidRDefault="00507460" w:rsidP="005059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15:50 – 16:10</w:t>
            </w:r>
          </w:p>
          <w:p w14:paraId="2F8014E2" w14:textId="49A47F3B" w:rsidR="0086666D" w:rsidRPr="00507460" w:rsidRDefault="0086666D" w:rsidP="005059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5113" w14:textId="4BC09DBE" w:rsidR="00007C62" w:rsidRPr="003F3803" w:rsidRDefault="005D309C" w:rsidP="003F3803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3F380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OTROS ASUNTOS</w:t>
            </w:r>
          </w:p>
          <w:p w14:paraId="1F47FD6D" w14:textId="77777777" w:rsidR="00007C62" w:rsidRPr="00C303EE" w:rsidRDefault="00007C62" w:rsidP="00007C6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</w:p>
          <w:p w14:paraId="5FADEC34" w14:textId="7804BE98" w:rsidR="00007C62" w:rsidRPr="00DA33F2" w:rsidRDefault="00DA33F2" w:rsidP="00007C6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  <w:r w:rsidRPr="00DA33F2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 reunión considerará cualquier otro tema que considere relevante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para sus deliberaciones.</w:t>
            </w:r>
          </w:p>
        </w:tc>
      </w:tr>
      <w:tr w:rsidR="0086666D" w:rsidRPr="00A30DCA" w14:paraId="3FD320EC" w14:textId="77777777" w:rsidTr="001101EF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33FC8" w14:textId="436BC7DA" w:rsidR="00507460" w:rsidRDefault="00507460" w:rsidP="005059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16:10 – 16:30</w:t>
            </w:r>
          </w:p>
          <w:p w14:paraId="5B054129" w14:textId="46B1C5E3" w:rsidR="0086666D" w:rsidRPr="00507460" w:rsidRDefault="0086666D" w:rsidP="005059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D926A" w14:textId="77777777" w:rsidR="0086666D" w:rsidRPr="00C303EE" w:rsidRDefault="0086666D" w:rsidP="00E04A6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829722D" w14:textId="4C9B2337" w:rsidR="0086666D" w:rsidRPr="00DA33F2" w:rsidRDefault="0086666D" w:rsidP="000F018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</w:pPr>
            <w:r w:rsidRP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>Observ</w:t>
            </w:r>
            <w:r w:rsidR="00DA33F2" w:rsidRP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>adore</w:t>
            </w:r>
            <w:r w:rsidRP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 xml:space="preserve">s, </w:t>
            </w:r>
            <w:r w:rsidR="00DA33F2" w:rsidRP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>Invitados Especiales y Miembros</w:t>
            </w:r>
            <w:r w:rsidRP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 xml:space="preserve"> </w:t>
            </w:r>
            <w:r w:rsidR="00DA33F2" w:rsidRP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>d</w:t>
            </w:r>
            <w:r w:rsid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>e la prensa se</w:t>
            </w:r>
            <w:r w:rsidR="00262F75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 xml:space="preserve"> reincorpora</w:t>
            </w:r>
            <w:r w:rsidR="00DA33F2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  <w:t>rán a la sala nuevamente</w:t>
            </w:r>
          </w:p>
          <w:p w14:paraId="433ABF8B" w14:textId="38B9D702" w:rsidR="0086666D" w:rsidRPr="00DA33F2" w:rsidRDefault="0086666D" w:rsidP="00D4003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</w:tc>
      </w:tr>
      <w:tr w:rsidR="0086666D" w:rsidRPr="00A30DCA" w14:paraId="3F4E2B5B" w14:textId="77777777" w:rsidTr="00287DB9">
        <w:tblPrEx>
          <w:tblLook w:val="01E0" w:firstRow="1" w:lastRow="1" w:firstColumn="1" w:lastColumn="1" w:noHBand="0" w:noVBand="0"/>
        </w:tblPrEx>
        <w:trPr>
          <w:trHeight w:val="589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9DDC" w14:textId="7CC56E72" w:rsidR="00507460" w:rsidRDefault="00507460" w:rsidP="007B55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16:30 – 17:00</w:t>
            </w:r>
          </w:p>
          <w:p w14:paraId="1DF69DE6" w14:textId="2D016BEF" w:rsidR="0086666D" w:rsidRPr="00507460" w:rsidRDefault="0086666D" w:rsidP="007B55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2EB1" w14:textId="77777777" w:rsidR="0086666D" w:rsidRPr="00220EBB" w:rsidRDefault="0086666D" w:rsidP="00B04FEC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6022305D" w14:textId="3FE16AB4" w:rsidR="0086666D" w:rsidRPr="00F04518" w:rsidRDefault="008C5DD0" w:rsidP="008C5DD0">
            <w:pPr>
              <w:spacing w:after="0" w:line="240" w:lineRule="auto"/>
              <w:ind w:left="142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F0451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CEREMON</w:t>
            </w:r>
            <w:r w:rsidR="006C3122" w:rsidRPr="00F0451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IA DE CLAUSURA</w:t>
            </w:r>
          </w:p>
          <w:p w14:paraId="1AA6477D" w14:textId="77777777" w:rsidR="0086666D" w:rsidRPr="00456196" w:rsidRDefault="0086666D" w:rsidP="00BA52DF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</w:p>
          <w:p w14:paraId="1BA91F98" w14:textId="4BAD1967" w:rsidR="00456196" w:rsidRPr="00456196" w:rsidRDefault="00456196" w:rsidP="0045619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Presidente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ceder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á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la palabra 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a los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r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epresentantes de aquellos países y organizaciones cuyas solicitudes de adhesión a la AEC hayan sido aprobadas por el Consejo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de Ministros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. </w:t>
            </w:r>
          </w:p>
          <w:p w14:paraId="422DBA19" w14:textId="77777777" w:rsidR="00456196" w:rsidRPr="00456196" w:rsidRDefault="00456196" w:rsidP="0045619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14:paraId="7D22E8E9" w14:textId="0FC3130D" w:rsidR="0086666D" w:rsidRPr="00456196" w:rsidRDefault="00456196" w:rsidP="00456196">
            <w:pPr>
              <w:spacing w:after="0" w:line="240" w:lineRule="auto"/>
              <w:ind w:left="25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Por último, el Presidente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saliente 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dará la bienv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enida al Presidente entrante 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del Consejo de Ministros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y le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invitará 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pronunciar</w:t>
            </w:r>
            <w:r w:rsidRPr="00456196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breves observaciones antes de clausurar oficialmente la reunión.</w:t>
            </w:r>
          </w:p>
        </w:tc>
      </w:tr>
    </w:tbl>
    <w:p w14:paraId="68F3D968" w14:textId="1A7632F0" w:rsidR="00127742" w:rsidRPr="00456196" w:rsidRDefault="00127742" w:rsidP="0047366C">
      <w:pPr>
        <w:tabs>
          <w:tab w:val="left" w:pos="1425"/>
        </w:tabs>
        <w:spacing w:after="0" w:line="240" w:lineRule="auto"/>
        <w:rPr>
          <w:rFonts w:ascii="Tahoma" w:hAnsi="Tahoma" w:cs="Tahoma"/>
          <w:sz w:val="24"/>
          <w:szCs w:val="24"/>
          <w:lang w:val="es-419"/>
        </w:rPr>
      </w:pPr>
    </w:p>
    <w:sectPr w:rsidR="00127742" w:rsidRPr="00456196" w:rsidSect="0047366C">
      <w:headerReference w:type="default" r:id="rId8"/>
      <w:footerReference w:type="default" r:id="rId9"/>
      <w:pgSz w:w="12240" w:h="15840"/>
      <w:pgMar w:top="179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10AC8" w14:textId="77777777" w:rsidR="00616818" w:rsidRDefault="00616818" w:rsidP="0051205E">
      <w:pPr>
        <w:spacing w:after="0" w:line="240" w:lineRule="auto"/>
      </w:pPr>
      <w:r>
        <w:separator/>
      </w:r>
    </w:p>
  </w:endnote>
  <w:endnote w:type="continuationSeparator" w:id="0">
    <w:p w14:paraId="40E8983F" w14:textId="77777777" w:rsidR="00616818" w:rsidRDefault="00616818" w:rsidP="0051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194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004FFF" w14:textId="4846E062" w:rsidR="00EF1BA6" w:rsidRDefault="00EF1B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D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5428A8" w14:textId="77777777" w:rsidR="00F94B53" w:rsidRDefault="00F94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51F2D" w14:textId="77777777" w:rsidR="00616818" w:rsidRDefault="00616818" w:rsidP="0051205E">
      <w:pPr>
        <w:spacing w:after="0" w:line="240" w:lineRule="auto"/>
      </w:pPr>
      <w:r>
        <w:separator/>
      </w:r>
    </w:p>
  </w:footnote>
  <w:footnote w:type="continuationSeparator" w:id="0">
    <w:p w14:paraId="1408CC1B" w14:textId="77777777" w:rsidR="00616818" w:rsidRDefault="00616818" w:rsidP="00512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44309" w14:textId="153E1D4F" w:rsidR="00FC7FF2" w:rsidRPr="00220EBB" w:rsidRDefault="003E61A7" w:rsidP="0047366C">
    <w:pPr>
      <w:pStyle w:val="NoSpacing"/>
      <w:jc w:val="right"/>
      <w:rPr>
        <w:rFonts w:ascii="Tahoma" w:eastAsia="Times New Roman" w:hAnsi="Tahoma" w:cs="Tahoma"/>
        <w:b/>
        <w:lang w:val="es-419"/>
      </w:rPr>
    </w:pPr>
    <w:r w:rsidRPr="001F07F9">
      <w:rPr>
        <w:rFonts w:ascii="Tahoma" w:eastAsia="Times New Roman" w:hAnsi="Tahoma" w:cs="Tahoma"/>
        <w:noProof/>
        <w:lang w:val="en-TT" w:eastAsia="en-TT"/>
      </w:rPr>
      <w:drawing>
        <wp:anchor distT="0" distB="0" distL="114300" distR="114300" simplePos="0" relativeHeight="251660800" behindDoc="0" locked="0" layoutInCell="1" allowOverlap="1" wp14:anchorId="73601A4B" wp14:editId="21BE2A6F">
          <wp:simplePos x="0" y="0"/>
          <wp:positionH relativeFrom="column">
            <wp:posOffset>-1270</wp:posOffset>
          </wp:positionH>
          <wp:positionV relativeFrom="paragraph">
            <wp:posOffset>-168275</wp:posOffset>
          </wp:positionV>
          <wp:extent cx="1227455" cy="72898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728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07F9" w:rsidRPr="001F07F9">
      <w:rPr>
        <w:rFonts w:ascii="Tahoma" w:eastAsia="Times New Roman" w:hAnsi="Tahoma" w:cs="Tahoma"/>
        <w:b/>
        <w:lang w:val="es-419"/>
      </w:rPr>
      <w:t>INTERS</w:t>
    </w:r>
    <w:r w:rsidR="00FC7FF2" w:rsidRPr="001F07F9">
      <w:rPr>
        <w:rFonts w:ascii="Tahoma" w:eastAsia="Times New Roman" w:hAnsi="Tahoma" w:cs="Tahoma"/>
        <w:b/>
        <w:lang w:val="es-419"/>
      </w:rPr>
      <w:t>/</w:t>
    </w:r>
    <w:r w:rsidR="00377973" w:rsidRPr="001F07F9">
      <w:rPr>
        <w:rFonts w:ascii="Tahoma" w:eastAsia="Times New Roman" w:hAnsi="Tahoma" w:cs="Tahoma"/>
        <w:b/>
        <w:lang w:val="es-419"/>
      </w:rPr>
      <w:t>20</w:t>
    </w:r>
    <w:r w:rsidR="00FE1307" w:rsidRPr="001F07F9">
      <w:rPr>
        <w:rFonts w:ascii="Tahoma" w:eastAsia="Times New Roman" w:hAnsi="Tahoma" w:cs="Tahoma"/>
        <w:b/>
        <w:lang w:val="es-419"/>
      </w:rPr>
      <w:t>23</w:t>
    </w:r>
    <w:r w:rsidR="00FC7FF2" w:rsidRPr="001F07F9">
      <w:rPr>
        <w:rFonts w:ascii="Tahoma" w:eastAsia="Times New Roman" w:hAnsi="Tahoma" w:cs="Tahoma"/>
        <w:b/>
        <w:lang w:val="es-419"/>
      </w:rPr>
      <w:t>/2</w:t>
    </w:r>
    <w:r w:rsidR="001F07F9" w:rsidRPr="001F07F9">
      <w:rPr>
        <w:rFonts w:ascii="Tahoma" w:eastAsia="Times New Roman" w:hAnsi="Tahoma" w:cs="Tahoma"/>
        <w:b/>
        <w:lang w:val="es-419"/>
      </w:rPr>
      <w:t>5</w:t>
    </w:r>
    <w:r w:rsidR="00973FC8" w:rsidRPr="001F07F9">
      <w:rPr>
        <w:rFonts w:ascii="Tahoma" w:eastAsia="Times New Roman" w:hAnsi="Tahoma" w:cs="Tahoma"/>
        <w:b/>
        <w:lang w:val="es-419"/>
      </w:rPr>
      <w:t>/WP.00</w:t>
    </w:r>
    <w:r w:rsidR="001F07F9" w:rsidRPr="001F07F9">
      <w:rPr>
        <w:rFonts w:ascii="Tahoma" w:eastAsia="Times New Roman" w:hAnsi="Tahoma" w:cs="Tahoma"/>
        <w:b/>
        <w:lang w:val="es-419"/>
      </w:rPr>
      <w:t>2</w:t>
    </w:r>
    <w:r w:rsidR="001101EF">
      <w:rPr>
        <w:rFonts w:ascii="Tahoma" w:eastAsia="Times New Roman" w:hAnsi="Tahoma" w:cs="Tahoma"/>
        <w:b/>
        <w:lang w:val="es-419"/>
      </w:rPr>
      <w:t>/Rev1</w:t>
    </w:r>
    <w:r w:rsidR="00A91210" w:rsidRPr="00220EBB">
      <w:rPr>
        <w:rFonts w:ascii="Tahoma" w:eastAsia="Times New Roman" w:hAnsi="Tahoma" w:cs="Tahoma"/>
        <w:b/>
        <w:lang w:val="es-419"/>
      </w:rPr>
      <w:t xml:space="preserve"> </w:t>
    </w:r>
  </w:p>
  <w:p w14:paraId="4BA206E4" w14:textId="3B7F2852" w:rsidR="00F94B53" w:rsidRPr="00FD5B6D" w:rsidRDefault="00FD5B6D" w:rsidP="0047366C">
    <w:pPr>
      <w:pStyle w:val="NoSpacing"/>
      <w:jc w:val="right"/>
      <w:rPr>
        <w:rFonts w:ascii="Tahoma" w:eastAsia="Times New Roman" w:hAnsi="Tahoma" w:cs="Tahoma"/>
        <w:lang w:val="es-419"/>
      </w:rPr>
    </w:pPr>
    <w:r w:rsidRPr="00FD5B6D">
      <w:rPr>
        <w:rFonts w:ascii="Tahoma" w:eastAsia="Times New Roman" w:hAnsi="Tahoma" w:cs="Tahoma"/>
        <w:lang w:val="es-419"/>
      </w:rPr>
      <w:t>Idioma original</w:t>
    </w:r>
    <w:r w:rsidR="00F94B53" w:rsidRPr="00FD5B6D">
      <w:rPr>
        <w:rFonts w:ascii="Tahoma" w:eastAsia="Times New Roman" w:hAnsi="Tahoma" w:cs="Tahoma"/>
        <w:lang w:val="es-419"/>
      </w:rPr>
      <w:t xml:space="preserve">: </w:t>
    </w:r>
    <w:r w:rsidR="00FE1307">
      <w:rPr>
        <w:rFonts w:ascii="Tahoma" w:eastAsia="Times New Roman" w:hAnsi="Tahoma" w:cs="Tahoma"/>
        <w:lang w:val="es-419"/>
      </w:rPr>
      <w:t>ingles</w:t>
    </w:r>
  </w:p>
  <w:p w14:paraId="21EF4613" w14:textId="75150C5B" w:rsidR="00F94B53" w:rsidRPr="00FD5B6D" w:rsidRDefault="00FD5B6D" w:rsidP="0047366C">
    <w:pPr>
      <w:pStyle w:val="Header"/>
      <w:jc w:val="right"/>
      <w:rPr>
        <w:rFonts w:ascii="Tahoma" w:eastAsia="Times New Roman" w:hAnsi="Tahoma" w:cs="Tahoma"/>
        <w:lang w:val="es-419"/>
      </w:rPr>
    </w:pPr>
    <w:r w:rsidRPr="00FD5B6D">
      <w:rPr>
        <w:rFonts w:ascii="Tahoma" w:eastAsia="Times New Roman" w:hAnsi="Tahoma" w:cs="Tahoma"/>
        <w:lang w:val="es-419"/>
      </w:rPr>
      <w:t>Última actualización</w:t>
    </w:r>
    <w:r w:rsidR="00255630" w:rsidRPr="00FD5B6D">
      <w:rPr>
        <w:rFonts w:ascii="Tahoma" w:eastAsia="Times New Roman" w:hAnsi="Tahoma" w:cs="Tahoma"/>
        <w:lang w:val="es-419"/>
      </w:rPr>
      <w:t xml:space="preserve">: </w:t>
    </w:r>
    <w:r w:rsidR="001101EF">
      <w:rPr>
        <w:rFonts w:ascii="Tahoma" w:hAnsi="Tahoma" w:cs="Tahoma"/>
        <w:sz w:val="24"/>
        <w:lang w:val="es-419"/>
      </w:rPr>
      <w:t>11</w:t>
    </w:r>
    <w:r w:rsidR="000E502A" w:rsidRPr="00DC1D84">
      <w:rPr>
        <w:rFonts w:ascii="Tahoma" w:hAnsi="Tahoma" w:cs="Tahoma"/>
        <w:sz w:val="24"/>
        <w:lang w:val="es-419"/>
      </w:rPr>
      <w:t xml:space="preserve"> de </w:t>
    </w:r>
    <w:r w:rsidR="001101EF">
      <w:rPr>
        <w:rFonts w:ascii="Tahoma" w:hAnsi="Tahoma" w:cs="Tahoma"/>
        <w:sz w:val="24"/>
        <w:lang w:val="es-419"/>
      </w:rPr>
      <w:t>enero</w:t>
    </w:r>
    <w:r w:rsidR="000E502A" w:rsidRPr="00DC1D84">
      <w:rPr>
        <w:rFonts w:ascii="Tahoma" w:hAnsi="Tahoma" w:cs="Tahoma"/>
        <w:sz w:val="24"/>
        <w:lang w:val="es-419"/>
      </w:rPr>
      <w:t xml:space="preserve"> de 202</w:t>
    </w:r>
    <w:r w:rsidR="001101EF">
      <w:rPr>
        <w:rFonts w:ascii="Tahoma" w:hAnsi="Tahoma" w:cs="Tahoma"/>
        <w:sz w:val="24"/>
        <w:lang w:val="es-419"/>
      </w:rPr>
      <w:t>3</w:t>
    </w:r>
    <w:r w:rsidR="00F94B53" w:rsidRPr="00FD5B6D">
      <w:rPr>
        <w:rFonts w:ascii="Tahoma" w:eastAsia="Times New Roman" w:hAnsi="Tahoma" w:cs="Tahoma"/>
        <w:lang w:val="es-419"/>
      </w:rPr>
      <w:t xml:space="preserve"> </w:t>
    </w:r>
  </w:p>
  <w:p w14:paraId="754BE5DA" w14:textId="225FADFA" w:rsidR="00F94B53" w:rsidRPr="00FD5B6D" w:rsidRDefault="00F94B53" w:rsidP="004E1BBF">
    <w:pPr>
      <w:pStyle w:val="Header"/>
      <w:jc w:val="right"/>
      <w:rPr>
        <w:b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CA8"/>
    <w:multiLevelType w:val="hybridMultilevel"/>
    <w:tmpl w:val="D26E7D26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3C6A"/>
    <w:multiLevelType w:val="hybridMultilevel"/>
    <w:tmpl w:val="E5AA5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23681"/>
    <w:multiLevelType w:val="hybridMultilevel"/>
    <w:tmpl w:val="2F4E2F02"/>
    <w:lvl w:ilvl="0" w:tplc="A2A8AA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EB0061"/>
    <w:multiLevelType w:val="hybridMultilevel"/>
    <w:tmpl w:val="F9C20CA8"/>
    <w:lvl w:ilvl="0" w:tplc="04090013">
      <w:start w:val="1"/>
      <w:numFmt w:val="upperRoman"/>
      <w:lvlText w:val="%1."/>
      <w:lvlJc w:val="righ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F72BC"/>
    <w:multiLevelType w:val="hybridMultilevel"/>
    <w:tmpl w:val="A6F46A7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0411"/>
    <w:multiLevelType w:val="hybridMultilevel"/>
    <w:tmpl w:val="9D10DF12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A396B"/>
    <w:multiLevelType w:val="hybridMultilevel"/>
    <w:tmpl w:val="654CB4E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9480E7F"/>
    <w:multiLevelType w:val="hybridMultilevel"/>
    <w:tmpl w:val="7C6CAF70"/>
    <w:lvl w:ilvl="0" w:tplc="F4D2E4C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27D86"/>
    <w:multiLevelType w:val="hybridMultilevel"/>
    <w:tmpl w:val="2700A66C"/>
    <w:lvl w:ilvl="0" w:tplc="6CC68828">
      <w:start w:val="1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ascii="Tahoma" w:hAnsi="Tahoma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393AA8"/>
    <w:multiLevelType w:val="hybridMultilevel"/>
    <w:tmpl w:val="7A1039CE"/>
    <w:lvl w:ilvl="0" w:tplc="25A226A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C4BB8"/>
    <w:multiLevelType w:val="hybridMultilevel"/>
    <w:tmpl w:val="446E7B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437D43"/>
    <w:multiLevelType w:val="hybridMultilevel"/>
    <w:tmpl w:val="50A68A72"/>
    <w:lvl w:ilvl="0" w:tplc="2808024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152" w:hanging="360"/>
      </w:pPr>
    </w:lvl>
    <w:lvl w:ilvl="2" w:tplc="4C0A001B" w:tentative="1">
      <w:start w:val="1"/>
      <w:numFmt w:val="lowerRoman"/>
      <w:lvlText w:val="%3."/>
      <w:lvlJc w:val="right"/>
      <w:pPr>
        <w:ind w:left="1872" w:hanging="180"/>
      </w:pPr>
    </w:lvl>
    <w:lvl w:ilvl="3" w:tplc="4C0A000F" w:tentative="1">
      <w:start w:val="1"/>
      <w:numFmt w:val="decimal"/>
      <w:lvlText w:val="%4."/>
      <w:lvlJc w:val="left"/>
      <w:pPr>
        <w:ind w:left="2592" w:hanging="360"/>
      </w:pPr>
    </w:lvl>
    <w:lvl w:ilvl="4" w:tplc="4C0A0019" w:tentative="1">
      <w:start w:val="1"/>
      <w:numFmt w:val="lowerLetter"/>
      <w:lvlText w:val="%5."/>
      <w:lvlJc w:val="left"/>
      <w:pPr>
        <w:ind w:left="3312" w:hanging="360"/>
      </w:pPr>
    </w:lvl>
    <w:lvl w:ilvl="5" w:tplc="4C0A001B" w:tentative="1">
      <w:start w:val="1"/>
      <w:numFmt w:val="lowerRoman"/>
      <w:lvlText w:val="%6."/>
      <w:lvlJc w:val="right"/>
      <w:pPr>
        <w:ind w:left="4032" w:hanging="180"/>
      </w:pPr>
    </w:lvl>
    <w:lvl w:ilvl="6" w:tplc="4C0A000F" w:tentative="1">
      <w:start w:val="1"/>
      <w:numFmt w:val="decimal"/>
      <w:lvlText w:val="%7."/>
      <w:lvlJc w:val="left"/>
      <w:pPr>
        <w:ind w:left="4752" w:hanging="360"/>
      </w:pPr>
    </w:lvl>
    <w:lvl w:ilvl="7" w:tplc="4C0A0019" w:tentative="1">
      <w:start w:val="1"/>
      <w:numFmt w:val="lowerLetter"/>
      <w:lvlText w:val="%8."/>
      <w:lvlJc w:val="left"/>
      <w:pPr>
        <w:ind w:left="5472" w:hanging="360"/>
      </w:pPr>
    </w:lvl>
    <w:lvl w:ilvl="8" w:tplc="4C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1F082478"/>
    <w:multiLevelType w:val="hybridMultilevel"/>
    <w:tmpl w:val="B454AD96"/>
    <w:lvl w:ilvl="0" w:tplc="305A6758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1D06E6"/>
    <w:multiLevelType w:val="hybridMultilevel"/>
    <w:tmpl w:val="9BF0C91A"/>
    <w:lvl w:ilvl="0" w:tplc="6628759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A767C"/>
    <w:multiLevelType w:val="hybridMultilevel"/>
    <w:tmpl w:val="A77A8D6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B63E1"/>
    <w:multiLevelType w:val="hybridMultilevel"/>
    <w:tmpl w:val="F436742A"/>
    <w:lvl w:ilvl="0" w:tplc="25A226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E54F2"/>
    <w:multiLevelType w:val="hybridMultilevel"/>
    <w:tmpl w:val="8904E81A"/>
    <w:lvl w:ilvl="0" w:tplc="2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A044BD"/>
    <w:multiLevelType w:val="hybridMultilevel"/>
    <w:tmpl w:val="AAC49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F3E63"/>
    <w:multiLevelType w:val="hybridMultilevel"/>
    <w:tmpl w:val="35124CFA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F2DD8"/>
    <w:multiLevelType w:val="hybridMultilevel"/>
    <w:tmpl w:val="57FAA6D6"/>
    <w:lvl w:ilvl="0" w:tplc="E78ED4AA">
      <w:start w:val="1"/>
      <w:numFmt w:val="upperRoman"/>
      <w:lvlText w:val="%1."/>
      <w:lvlJc w:val="left"/>
      <w:pPr>
        <w:ind w:left="720" w:hanging="720"/>
      </w:pPr>
      <w:rPr>
        <w:rFonts w:hint="default"/>
        <w:lang w:val="es-NI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A36C87"/>
    <w:multiLevelType w:val="hybridMultilevel"/>
    <w:tmpl w:val="AD9A6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BA6BB9"/>
    <w:multiLevelType w:val="hybridMultilevel"/>
    <w:tmpl w:val="2594EFF4"/>
    <w:lvl w:ilvl="0" w:tplc="04090013">
      <w:start w:val="1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D4C3CA4"/>
    <w:multiLevelType w:val="hybridMultilevel"/>
    <w:tmpl w:val="01F093B2"/>
    <w:lvl w:ilvl="0" w:tplc="664AC2E2">
      <w:numFmt w:val="bullet"/>
      <w:lvlText w:val="-"/>
      <w:lvlJc w:val="left"/>
      <w:pPr>
        <w:ind w:left="1519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23" w15:restartNumberingAfterBreak="0">
    <w:nsid w:val="3E5E5DD2"/>
    <w:multiLevelType w:val="hybridMultilevel"/>
    <w:tmpl w:val="784EE1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70DD5"/>
    <w:multiLevelType w:val="hybridMultilevel"/>
    <w:tmpl w:val="3BF0D3CA"/>
    <w:lvl w:ilvl="0" w:tplc="E388996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807C16"/>
    <w:multiLevelType w:val="hybridMultilevel"/>
    <w:tmpl w:val="3706564E"/>
    <w:lvl w:ilvl="0" w:tplc="6628759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70F6E"/>
    <w:multiLevelType w:val="hybridMultilevel"/>
    <w:tmpl w:val="56D2287A"/>
    <w:lvl w:ilvl="0" w:tplc="04090003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7" w15:restartNumberingAfterBreak="0">
    <w:nsid w:val="4EEA1D2E"/>
    <w:multiLevelType w:val="hybridMultilevel"/>
    <w:tmpl w:val="A8CABF2C"/>
    <w:lvl w:ilvl="0" w:tplc="91C8088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5A873085"/>
    <w:multiLevelType w:val="hybridMultilevel"/>
    <w:tmpl w:val="A94E8A82"/>
    <w:lvl w:ilvl="0" w:tplc="04090001">
      <w:start w:val="1"/>
      <w:numFmt w:val="bullet"/>
      <w:lvlText w:val=""/>
      <w:lvlJc w:val="left"/>
      <w:pPr>
        <w:ind w:left="18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29" w15:restartNumberingAfterBreak="0">
    <w:nsid w:val="5B2C74E2"/>
    <w:multiLevelType w:val="hybridMultilevel"/>
    <w:tmpl w:val="041AA7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73AEC"/>
    <w:multiLevelType w:val="hybridMultilevel"/>
    <w:tmpl w:val="06B24A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73F7F"/>
    <w:multiLevelType w:val="hybridMultilevel"/>
    <w:tmpl w:val="16260890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62047931"/>
    <w:multiLevelType w:val="hybridMultilevel"/>
    <w:tmpl w:val="4394E74E"/>
    <w:lvl w:ilvl="0" w:tplc="954E624C">
      <w:start w:val="1"/>
      <w:numFmt w:val="upperRoman"/>
      <w:lvlText w:val="%1."/>
      <w:lvlJc w:val="left"/>
      <w:pPr>
        <w:ind w:left="720" w:hanging="360"/>
      </w:pPr>
      <w:rPr>
        <w:rFonts w:ascii="Tahoma" w:hAnsi="Tahom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B31E4"/>
    <w:multiLevelType w:val="hybridMultilevel"/>
    <w:tmpl w:val="4AC625C4"/>
    <w:lvl w:ilvl="0" w:tplc="4C0A0013">
      <w:start w:val="1"/>
      <w:numFmt w:val="upperRoman"/>
      <w:lvlText w:val="%1."/>
      <w:lvlJc w:val="righ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92122"/>
    <w:multiLevelType w:val="hybridMultilevel"/>
    <w:tmpl w:val="041AA7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B6709"/>
    <w:multiLevelType w:val="hybridMultilevel"/>
    <w:tmpl w:val="263AF4F4"/>
    <w:lvl w:ilvl="0" w:tplc="3ACC121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88511D"/>
    <w:multiLevelType w:val="hybridMultilevel"/>
    <w:tmpl w:val="083AEB1A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67EC9"/>
    <w:multiLevelType w:val="hybridMultilevel"/>
    <w:tmpl w:val="A6F46A7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A4DD5"/>
    <w:multiLevelType w:val="hybridMultilevel"/>
    <w:tmpl w:val="7F58ECE6"/>
    <w:lvl w:ilvl="0" w:tplc="6628759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D02A6"/>
    <w:multiLevelType w:val="hybridMultilevel"/>
    <w:tmpl w:val="FC2E14C2"/>
    <w:lvl w:ilvl="0" w:tplc="4C0A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0" w15:restartNumberingAfterBreak="0">
    <w:nsid w:val="7E6A06F8"/>
    <w:multiLevelType w:val="hybridMultilevel"/>
    <w:tmpl w:val="96C822C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2658A"/>
    <w:multiLevelType w:val="hybridMultilevel"/>
    <w:tmpl w:val="48FC823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6"/>
  </w:num>
  <w:num w:numId="5">
    <w:abstractNumId w:val="4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6"/>
  </w:num>
  <w:num w:numId="9">
    <w:abstractNumId w:val="40"/>
  </w:num>
  <w:num w:numId="10">
    <w:abstractNumId w:val="0"/>
  </w:num>
  <w:num w:numId="11">
    <w:abstractNumId w:val="37"/>
  </w:num>
  <w:num w:numId="12">
    <w:abstractNumId w:val="34"/>
  </w:num>
  <w:num w:numId="13">
    <w:abstractNumId w:val="31"/>
  </w:num>
  <w:num w:numId="14">
    <w:abstractNumId w:val="2"/>
  </w:num>
  <w:num w:numId="15">
    <w:abstractNumId w:val="23"/>
  </w:num>
  <w:num w:numId="16">
    <w:abstractNumId w:val="30"/>
  </w:num>
  <w:num w:numId="17">
    <w:abstractNumId w:val="12"/>
  </w:num>
  <w:num w:numId="18">
    <w:abstractNumId w:val="2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32"/>
  </w:num>
  <w:num w:numId="22">
    <w:abstractNumId w:val="26"/>
  </w:num>
  <w:num w:numId="23">
    <w:abstractNumId w:val="39"/>
  </w:num>
  <w:num w:numId="24">
    <w:abstractNumId w:val="19"/>
  </w:num>
  <w:num w:numId="25">
    <w:abstractNumId w:val="24"/>
  </w:num>
  <w:num w:numId="26">
    <w:abstractNumId w:val="11"/>
  </w:num>
  <w:num w:numId="27">
    <w:abstractNumId w:val="33"/>
  </w:num>
  <w:num w:numId="28">
    <w:abstractNumId w:val="15"/>
  </w:num>
  <w:num w:numId="29">
    <w:abstractNumId w:val="25"/>
  </w:num>
  <w:num w:numId="30">
    <w:abstractNumId w:val="35"/>
  </w:num>
  <w:num w:numId="31">
    <w:abstractNumId w:val="22"/>
  </w:num>
  <w:num w:numId="32">
    <w:abstractNumId w:val="7"/>
  </w:num>
  <w:num w:numId="33">
    <w:abstractNumId w:val="20"/>
  </w:num>
  <w:num w:numId="34">
    <w:abstractNumId w:val="28"/>
  </w:num>
  <w:num w:numId="35">
    <w:abstractNumId w:val="1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8"/>
  </w:num>
  <w:num w:numId="39">
    <w:abstractNumId w:val="27"/>
  </w:num>
  <w:num w:numId="40">
    <w:abstractNumId w:val="3"/>
  </w:num>
  <w:num w:numId="41">
    <w:abstractNumId w:val="10"/>
  </w:num>
  <w:num w:numId="42">
    <w:abstractNumId w:val="13"/>
  </w:num>
  <w:num w:numId="43">
    <w:abstractNumId w:val="16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5E"/>
    <w:rsid w:val="00007C62"/>
    <w:rsid w:val="0001709F"/>
    <w:rsid w:val="00020221"/>
    <w:rsid w:val="000265EF"/>
    <w:rsid w:val="000267D6"/>
    <w:rsid w:val="00030B87"/>
    <w:rsid w:val="000333BF"/>
    <w:rsid w:val="00034E4F"/>
    <w:rsid w:val="00050284"/>
    <w:rsid w:val="00057EE7"/>
    <w:rsid w:val="00060B05"/>
    <w:rsid w:val="00067E59"/>
    <w:rsid w:val="00071AAE"/>
    <w:rsid w:val="00075861"/>
    <w:rsid w:val="000811CE"/>
    <w:rsid w:val="000827D4"/>
    <w:rsid w:val="000838EC"/>
    <w:rsid w:val="00083D25"/>
    <w:rsid w:val="00086677"/>
    <w:rsid w:val="00087436"/>
    <w:rsid w:val="00090078"/>
    <w:rsid w:val="00092822"/>
    <w:rsid w:val="00097C3F"/>
    <w:rsid w:val="000B0489"/>
    <w:rsid w:val="000C60E8"/>
    <w:rsid w:val="000D0490"/>
    <w:rsid w:val="000E502A"/>
    <w:rsid w:val="000E526B"/>
    <w:rsid w:val="000E6837"/>
    <w:rsid w:val="000E7253"/>
    <w:rsid w:val="000F0184"/>
    <w:rsid w:val="000F485F"/>
    <w:rsid w:val="00101DDF"/>
    <w:rsid w:val="001101EF"/>
    <w:rsid w:val="00112B17"/>
    <w:rsid w:val="0011475A"/>
    <w:rsid w:val="00116955"/>
    <w:rsid w:val="001208CE"/>
    <w:rsid w:val="00120A42"/>
    <w:rsid w:val="001272F9"/>
    <w:rsid w:val="00127742"/>
    <w:rsid w:val="00137B17"/>
    <w:rsid w:val="00152796"/>
    <w:rsid w:val="00152E83"/>
    <w:rsid w:val="00154D71"/>
    <w:rsid w:val="00155D98"/>
    <w:rsid w:val="00166CA8"/>
    <w:rsid w:val="00174794"/>
    <w:rsid w:val="001776E0"/>
    <w:rsid w:val="00177716"/>
    <w:rsid w:val="0018629B"/>
    <w:rsid w:val="00193F00"/>
    <w:rsid w:val="00195C13"/>
    <w:rsid w:val="001A0200"/>
    <w:rsid w:val="001A1684"/>
    <w:rsid w:val="001B2AA0"/>
    <w:rsid w:val="001B7975"/>
    <w:rsid w:val="001B79DE"/>
    <w:rsid w:val="001D678A"/>
    <w:rsid w:val="001E120A"/>
    <w:rsid w:val="001E6D4A"/>
    <w:rsid w:val="001F07F9"/>
    <w:rsid w:val="001F7A05"/>
    <w:rsid w:val="00200027"/>
    <w:rsid w:val="002027D3"/>
    <w:rsid w:val="00204288"/>
    <w:rsid w:val="00207BC1"/>
    <w:rsid w:val="0021478F"/>
    <w:rsid w:val="0022029F"/>
    <w:rsid w:val="00220EBB"/>
    <w:rsid w:val="00222139"/>
    <w:rsid w:val="0022785D"/>
    <w:rsid w:val="00233A80"/>
    <w:rsid w:val="00241F16"/>
    <w:rsid w:val="00243D1D"/>
    <w:rsid w:val="00243DD3"/>
    <w:rsid w:val="0025004E"/>
    <w:rsid w:val="00250509"/>
    <w:rsid w:val="00255630"/>
    <w:rsid w:val="00262F75"/>
    <w:rsid w:val="002735AB"/>
    <w:rsid w:val="00276740"/>
    <w:rsid w:val="00287DB9"/>
    <w:rsid w:val="00290AFF"/>
    <w:rsid w:val="00295CDB"/>
    <w:rsid w:val="002A0D44"/>
    <w:rsid w:val="002A2EE0"/>
    <w:rsid w:val="002B0CF0"/>
    <w:rsid w:val="002B2992"/>
    <w:rsid w:val="002B6D70"/>
    <w:rsid w:val="002C0832"/>
    <w:rsid w:val="002E1972"/>
    <w:rsid w:val="002F1A5C"/>
    <w:rsid w:val="002F5E46"/>
    <w:rsid w:val="0031058B"/>
    <w:rsid w:val="00315416"/>
    <w:rsid w:val="003161D0"/>
    <w:rsid w:val="00320C3D"/>
    <w:rsid w:val="00323A41"/>
    <w:rsid w:val="00326596"/>
    <w:rsid w:val="0032755A"/>
    <w:rsid w:val="003376F8"/>
    <w:rsid w:val="00341698"/>
    <w:rsid w:val="00344094"/>
    <w:rsid w:val="003466EA"/>
    <w:rsid w:val="003472E2"/>
    <w:rsid w:val="0035729B"/>
    <w:rsid w:val="00357E21"/>
    <w:rsid w:val="0036045B"/>
    <w:rsid w:val="00366133"/>
    <w:rsid w:val="0037349F"/>
    <w:rsid w:val="00377973"/>
    <w:rsid w:val="00391EFD"/>
    <w:rsid w:val="0039353C"/>
    <w:rsid w:val="003A218B"/>
    <w:rsid w:val="003A6111"/>
    <w:rsid w:val="003B197A"/>
    <w:rsid w:val="003B1A11"/>
    <w:rsid w:val="003E61A7"/>
    <w:rsid w:val="003E7831"/>
    <w:rsid w:val="003F1F44"/>
    <w:rsid w:val="003F3047"/>
    <w:rsid w:val="003F3803"/>
    <w:rsid w:val="003F6154"/>
    <w:rsid w:val="0040220F"/>
    <w:rsid w:val="00404914"/>
    <w:rsid w:val="004145CF"/>
    <w:rsid w:val="00416270"/>
    <w:rsid w:val="00416B21"/>
    <w:rsid w:val="00417186"/>
    <w:rsid w:val="00425A0E"/>
    <w:rsid w:val="00442792"/>
    <w:rsid w:val="00456196"/>
    <w:rsid w:val="00457714"/>
    <w:rsid w:val="004718F1"/>
    <w:rsid w:val="004724E5"/>
    <w:rsid w:val="00472DDE"/>
    <w:rsid w:val="0047366C"/>
    <w:rsid w:val="00477665"/>
    <w:rsid w:val="00480803"/>
    <w:rsid w:val="00485E0A"/>
    <w:rsid w:val="004910D1"/>
    <w:rsid w:val="00492380"/>
    <w:rsid w:val="00492F54"/>
    <w:rsid w:val="004A4974"/>
    <w:rsid w:val="004B3D63"/>
    <w:rsid w:val="004B6DF0"/>
    <w:rsid w:val="004C2710"/>
    <w:rsid w:val="004C6439"/>
    <w:rsid w:val="004C6EC1"/>
    <w:rsid w:val="004C7817"/>
    <w:rsid w:val="004D1BEE"/>
    <w:rsid w:val="004D69C0"/>
    <w:rsid w:val="004E1BBF"/>
    <w:rsid w:val="004E56A7"/>
    <w:rsid w:val="004F7AE1"/>
    <w:rsid w:val="00505927"/>
    <w:rsid w:val="00507460"/>
    <w:rsid w:val="0051205E"/>
    <w:rsid w:val="00513C3D"/>
    <w:rsid w:val="00524ED1"/>
    <w:rsid w:val="00526962"/>
    <w:rsid w:val="00536EDF"/>
    <w:rsid w:val="00542C1E"/>
    <w:rsid w:val="005447A3"/>
    <w:rsid w:val="00557E9A"/>
    <w:rsid w:val="00560BAF"/>
    <w:rsid w:val="00560FA2"/>
    <w:rsid w:val="005639CA"/>
    <w:rsid w:val="0056717D"/>
    <w:rsid w:val="005672EE"/>
    <w:rsid w:val="0058425A"/>
    <w:rsid w:val="005930D3"/>
    <w:rsid w:val="005A74C0"/>
    <w:rsid w:val="005D309C"/>
    <w:rsid w:val="005E78D1"/>
    <w:rsid w:val="005F1CE7"/>
    <w:rsid w:val="005F3EDB"/>
    <w:rsid w:val="005F7289"/>
    <w:rsid w:val="005F7A2A"/>
    <w:rsid w:val="00605B97"/>
    <w:rsid w:val="00606885"/>
    <w:rsid w:val="00607166"/>
    <w:rsid w:val="00616818"/>
    <w:rsid w:val="0062282A"/>
    <w:rsid w:val="00626268"/>
    <w:rsid w:val="00636908"/>
    <w:rsid w:val="00640B7E"/>
    <w:rsid w:val="00647126"/>
    <w:rsid w:val="00647714"/>
    <w:rsid w:val="00651799"/>
    <w:rsid w:val="0065663A"/>
    <w:rsid w:val="00660323"/>
    <w:rsid w:val="00660FC7"/>
    <w:rsid w:val="00662502"/>
    <w:rsid w:val="00663A4A"/>
    <w:rsid w:val="00667866"/>
    <w:rsid w:val="0067503D"/>
    <w:rsid w:val="00684A04"/>
    <w:rsid w:val="0068631E"/>
    <w:rsid w:val="006A0D7D"/>
    <w:rsid w:val="006A3AB7"/>
    <w:rsid w:val="006A40C1"/>
    <w:rsid w:val="006B1142"/>
    <w:rsid w:val="006C3122"/>
    <w:rsid w:val="006C3EEF"/>
    <w:rsid w:val="006D0067"/>
    <w:rsid w:val="006E1B6B"/>
    <w:rsid w:val="006E5F1F"/>
    <w:rsid w:val="00700B85"/>
    <w:rsid w:val="00700E4F"/>
    <w:rsid w:val="00703A64"/>
    <w:rsid w:val="007306EC"/>
    <w:rsid w:val="00750A96"/>
    <w:rsid w:val="007529FC"/>
    <w:rsid w:val="0075392C"/>
    <w:rsid w:val="0076413F"/>
    <w:rsid w:val="00765BF1"/>
    <w:rsid w:val="007668A1"/>
    <w:rsid w:val="00766F66"/>
    <w:rsid w:val="0076706B"/>
    <w:rsid w:val="0077332C"/>
    <w:rsid w:val="00773FEC"/>
    <w:rsid w:val="007777C0"/>
    <w:rsid w:val="007818C2"/>
    <w:rsid w:val="007A098D"/>
    <w:rsid w:val="007A2FDE"/>
    <w:rsid w:val="007B550D"/>
    <w:rsid w:val="007C42E5"/>
    <w:rsid w:val="007D1644"/>
    <w:rsid w:val="007E252E"/>
    <w:rsid w:val="007E3DAB"/>
    <w:rsid w:val="007E64F0"/>
    <w:rsid w:val="007F589D"/>
    <w:rsid w:val="007F5A44"/>
    <w:rsid w:val="007F5B00"/>
    <w:rsid w:val="007F7F4D"/>
    <w:rsid w:val="0080131F"/>
    <w:rsid w:val="00801648"/>
    <w:rsid w:val="00807B2D"/>
    <w:rsid w:val="008104FF"/>
    <w:rsid w:val="00811E27"/>
    <w:rsid w:val="00830864"/>
    <w:rsid w:val="0083126C"/>
    <w:rsid w:val="00841718"/>
    <w:rsid w:val="008476A8"/>
    <w:rsid w:val="0086416D"/>
    <w:rsid w:val="00864F46"/>
    <w:rsid w:val="00865F2C"/>
    <w:rsid w:val="0086666D"/>
    <w:rsid w:val="0087283B"/>
    <w:rsid w:val="008747BE"/>
    <w:rsid w:val="00874880"/>
    <w:rsid w:val="008857C9"/>
    <w:rsid w:val="008970B9"/>
    <w:rsid w:val="008A14A6"/>
    <w:rsid w:val="008A6A28"/>
    <w:rsid w:val="008A6DB5"/>
    <w:rsid w:val="008B2A6E"/>
    <w:rsid w:val="008B669D"/>
    <w:rsid w:val="008C51C0"/>
    <w:rsid w:val="008C5550"/>
    <w:rsid w:val="008C5DD0"/>
    <w:rsid w:val="008C65DC"/>
    <w:rsid w:val="008C6FC6"/>
    <w:rsid w:val="008F0819"/>
    <w:rsid w:val="008F0F92"/>
    <w:rsid w:val="008F7034"/>
    <w:rsid w:val="0091177D"/>
    <w:rsid w:val="00923E4D"/>
    <w:rsid w:val="00925772"/>
    <w:rsid w:val="009259D6"/>
    <w:rsid w:val="00933D84"/>
    <w:rsid w:val="00935B77"/>
    <w:rsid w:val="009442CA"/>
    <w:rsid w:val="0095637E"/>
    <w:rsid w:val="00962316"/>
    <w:rsid w:val="00962BD0"/>
    <w:rsid w:val="00965B23"/>
    <w:rsid w:val="00972B1E"/>
    <w:rsid w:val="00972E6D"/>
    <w:rsid w:val="00973FC8"/>
    <w:rsid w:val="00977C80"/>
    <w:rsid w:val="009806D6"/>
    <w:rsid w:val="00986DC7"/>
    <w:rsid w:val="009A2587"/>
    <w:rsid w:val="009A3CE8"/>
    <w:rsid w:val="009B1B45"/>
    <w:rsid w:val="009B38FF"/>
    <w:rsid w:val="009B47E6"/>
    <w:rsid w:val="009B5B47"/>
    <w:rsid w:val="009C41EA"/>
    <w:rsid w:val="009D392D"/>
    <w:rsid w:val="009E591E"/>
    <w:rsid w:val="009F4E15"/>
    <w:rsid w:val="00A147C9"/>
    <w:rsid w:val="00A203C7"/>
    <w:rsid w:val="00A21E2F"/>
    <w:rsid w:val="00A26614"/>
    <w:rsid w:val="00A30DCA"/>
    <w:rsid w:val="00A33B35"/>
    <w:rsid w:val="00A34000"/>
    <w:rsid w:val="00A47A20"/>
    <w:rsid w:val="00A630F1"/>
    <w:rsid w:val="00A64FEF"/>
    <w:rsid w:val="00A653BE"/>
    <w:rsid w:val="00A7596E"/>
    <w:rsid w:val="00A80B94"/>
    <w:rsid w:val="00A85C73"/>
    <w:rsid w:val="00A87608"/>
    <w:rsid w:val="00A91210"/>
    <w:rsid w:val="00AA62AB"/>
    <w:rsid w:val="00AA7ACC"/>
    <w:rsid w:val="00AB4900"/>
    <w:rsid w:val="00AC72A0"/>
    <w:rsid w:val="00AD314D"/>
    <w:rsid w:val="00AD3EE6"/>
    <w:rsid w:val="00AE0AF9"/>
    <w:rsid w:val="00AE0B4A"/>
    <w:rsid w:val="00AE3933"/>
    <w:rsid w:val="00AE46E3"/>
    <w:rsid w:val="00AF3BB2"/>
    <w:rsid w:val="00AF59E0"/>
    <w:rsid w:val="00B016F2"/>
    <w:rsid w:val="00B0187C"/>
    <w:rsid w:val="00B04FEC"/>
    <w:rsid w:val="00B1198B"/>
    <w:rsid w:val="00B12210"/>
    <w:rsid w:val="00B1422C"/>
    <w:rsid w:val="00B21A0D"/>
    <w:rsid w:val="00B224B1"/>
    <w:rsid w:val="00B502A1"/>
    <w:rsid w:val="00B51126"/>
    <w:rsid w:val="00B60A43"/>
    <w:rsid w:val="00B60D07"/>
    <w:rsid w:val="00B63290"/>
    <w:rsid w:val="00B76672"/>
    <w:rsid w:val="00B80188"/>
    <w:rsid w:val="00B937A5"/>
    <w:rsid w:val="00B9701E"/>
    <w:rsid w:val="00BA0E7B"/>
    <w:rsid w:val="00BA52DF"/>
    <w:rsid w:val="00BB2F4B"/>
    <w:rsid w:val="00BB71FB"/>
    <w:rsid w:val="00BC36B7"/>
    <w:rsid w:val="00BD14E0"/>
    <w:rsid w:val="00BF02B9"/>
    <w:rsid w:val="00BF0CE9"/>
    <w:rsid w:val="00C0015A"/>
    <w:rsid w:val="00C00F1D"/>
    <w:rsid w:val="00C02705"/>
    <w:rsid w:val="00C0339B"/>
    <w:rsid w:val="00C05501"/>
    <w:rsid w:val="00C06880"/>
    <w:rsid w:val="00C207EA"/>
    <w:rsid w:val="00C255BE"/>
    <w:rsid w:val="00C303EE"/>
    <w:rsid w:val="00C31595"/>
    <w:rsid w:val="00C322DB"/>
    <w:rsid w:val="00C35078"/>
    <w:rsid w:val="00C351D7"/>
    <w:rsid w:val="00C43C13"/>
    <w:rsid w:val="00C472AF"/>
    <w:rsid w:val="00C4795A"/>
    <w:rsid w:val="00C646D8"/>
    <w:rsid w:val="00C66999"/>
    <w:rsid w:val="00C87D5F"/>
    <w:rsid w:val="00C90B31"/>
    <w:rsid w:val="00C94423"/>
    <w:rsid w:val="00C95DDE"/>
    <w:rsid w:val="00C95ED0"/>
    <w:rsid w:val="00C960AF"/>
    <w:rsid w:val="00CA1522"/>
    <w:rsid w:val="00CA675A"/>
    <w:rsid w:val="00CD1685"/>
    <w:rsid w:val="00CD3497"/>
    <w:rsid w:val="00CE3091"/>
    <w:rsid w:val="00CE3984"/>
    <w:rsid w:val="00CE4841"/>
    <w:rsid w:val="00CE4DA4"/>
    <w:rsid w:val="00CE61D6"/>
    <w:rsid w:val="00D07CD8"/>
    <w:rsid w:val="00D10E72"/>
    <w:rsid w:val="00D11C1D"/>
    <w:rsid w:val="00D23219"/>
    <w:rsid w:val="00D27965"/>
    <w:rsid w:val="00D33031"/>
    <w:rsid w:val="00D3366D"/>
    <w:rsid w:val="00D40039"/>
    <w:rsid w:val="00D40733"/>
    <w:rsid w:val="00D4489F"/>
    <w:rsid w:val="00D54BDE"/>
    <w:rsid w:val="00D57B4D"/>
    <w:rsid w:val="00D6205D"/>
    <w:rsid w:val="00D64632"/>
    <w:rsid w:val="00D66D31"/>
    <w:rsid w:val="00D676E3"/>
    <w:rsid w:val="00D81140"/>
    <w:rsid w:val="00D82C4E"/>
    <w:rsid w:val="00D86DAD"/>
    <w:rsid w:val="00D91AE0"/>
    <w:rsid w:val="00D948CF"/>
    <w:rsid w:val="00D961A5"/>
    <w:rsid w:val="00D97E66"/>
    <w:rsid w:val="00DA33F2"/>
    <w:rsid w:val="00DB720A"/>
    <w:rsid w:val="00DD0E4D"/>
    <w:rsid w:val="00DE396F"/>
    <w:rsid w:val="00DF2054"/>
    <w:rsid w:val="00DF5830"/>
    <w:rsid w:val="00E04A6A"/>
    <w:rsid w:val="00E1088A"/>
    <w:rsid w:val="00E14776"/>
    <w:rsid w:val="00E35374"/>
    <w:rsid w:val="00E41D08"/>
    <w:rsid w:val="00E452A7"/>
    <w:rsid w:val="00E458BE"/>
    <w:rsid w:val="00E56457"/>
    <w:rsid w:val="00E565A7"/>
    <w:rsid w:val="00E61006"/>
    <w:rsid w:val="00E62EAE"/>
    <w:rsid w:val="00E6629D"/>
    <w:rsid w:val="00E777A8"/>
    <w:rsid w:val="00E804C6"/>
    <w:rsid w:val="00E81792"/>
    <w:rsid w:val="00E86222"/>
    <w:rsid w:val="00EA0D28"/>
    <w:rsid w:val="00EA0E57"/>
    <w:rsid w:val="00EA5811"/>
    <w:rsid w:val="00ED16ED"/>
    <w:rsid w:val="00ED1D18"/>
    <w:rsid w:val="00ED3CD6"/>
    <w:rsid w:val="00EF1BA6"/>
    <w:rsid w:val="00EF4032"/>
    <w:rsid w:val="00EF7DD7"/>
    <w:rsid w:val="00F00B2D"/>
    <w:rsid w:val="00F04518"/>
    <w:rsid w:val="00F104D7"/>
    <w:rsid w:val="00F15748"/>
    <w:rsid w:val="00F274C5"/>
    <w:rsid w:val="00F3015E"/>
    <w:rsid w:val="00F327F3"/>
    <w:rsid w:val="00F368D6"/>
    <w:rsid w:val="00F40E07"/>
    <w:rsid w:val="00F5064D"/>
    <w:rsid w:val="00F54FD6"/>
    <w:rsid w:val="00F64725"/>
    <w:rsid w:val="00F655EA"/>
    <w:rsid w:val="00F65A86"/>
    <w:rsid w:val="00F73CA1"/>
    <w:rsid w:val="00F74DFD"/>
    <w:rsid w:val="00F75A01"/>
    <w:rsid w:val="00F83E1E"/>
    <w:rsid w:val="00F84302"/>
    <w:rsid w:val="00F85E49"/>
    <w:rsid w:val="00F93316"/>
    <w:rsid w:val="00F94B53"/>
    <w:rsid w:val="00FA1B9D"/>
    <w:rsid w:val="00FA3BE7"/>
    <w:rsid w:val="00FA456C"/>
    <w:rsid w:val="00FA56B6"/>
    <w:rsid w:val="00FB0202"/>
    <w:rsid w:val="00FB5B78"/>
    <w:rsid w:val="00FB5D8C"/>
    <w:rsid w:val="00FC4E56"/>
    <w:rsid w:val="00FC7FF2"/>
    <w:rsid w:val="00FD26FA"/>
    <w:rsid w:val="00FD42F0"/>
    <w:rsid w:val="00FD5B6D"/>
    <w:rsid w:val="00FD7ED3"/>
    <w:rsid w:val="00FE0ABA"/>
    <w:rsid w:val="00FE1307"/>
    <w:rsid w:val="00FE27D4"/>
    <w:rsid w:val="00FE52AE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348109"/>
  <w15:docId w15:val="{88D4B2C2-A758-4AF5-B8D9-1B2B0536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05E"/>
  </w:style>
  <w:style w:type="paragraph" w:styleId="Footer">
    <w:name w:val="footer"/>
    <w:basedOn w:val="Normal"/>
    <w:link w:val="FooterChar"/>
    <w:uiPriority w:val="99"/>
    <w:unhideWhenUsed/>
    <w:rsid w:val="0051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05E"/>
  </w:style>
  <w:style w:type="paragraph" w:styleId="BalloonText">
    <w:name w:val="Balloon Text"/>
    <w:basedOn w:val="Normal"/>
    <w:link w:val="BalloonTextChar"/>
    <w:uiPriority w:val="99"/>
    <w:semiHidden/>
    <w:unhideWhenUsed/>
    <w:rsid w:val="0051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0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05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F5B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5B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5B0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57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7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7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714"/>
    <w:rPr>
      <w:b/>
      <w:bCs/>
      <w:sz w:val="20"/>
      <w:szCs w:val="20"/>
    </w:rPr>
  </w:style>
  <w:style w:type="paragraph" w:styleId="NoSpacing">
    <w:name w:val="No Spacing"/>
    <w:uiPriority w:val="1"/>
    <w:qFormat/>
    <w:rsid w:val="000C60E8"/>
    <w:pPr>
      <w:spacing w:after="0" w:line="240" w:lineRule="auto"/>
    </w:pPr>
  </w:style>
  <w:style w:type="table" w:styleId="TableGrid">
    <w:name w:val="Table Grid"/>
    <w:basedOn w:val="TableNormal"/>
    <w:uiPriority w:val="59"/>
    <w:rsid w:val="000C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8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FD5B6D"/>
    <w:pPr>
      <w:spacing w:after="0" w:line="240" w:lineRule="auto"/>
      <w:jc w:val="center"/>
    </w:pPr>
    <w:rPr>
      <w:rFonts w:ascii="Times New Roman" w:eastAsia="MS Mincho" w:hAnsi="Times New Roman" w:cs="Times New Roman"/>
      <w:sz w:val="20"/>
      <w:szCs w:val="20"/>
      <w:u w:val="single"/>
      <w:lang w:val="es-ES_tradnl"/>
    </w:rPr>
  </w:style>
  <w:style w:type="character" w:customStyle="1" w:styleId="TitleChar">
    <w:name w:val="Title Char"/>
    <w:basedOn w:val="DefaultParagraphFont"/>
    <w:link w:val="Title"/>
    <w:rsid w:val="00FD5B6D"/>
    <w:rPr>
      <w:rFonts w:ascii="Times New Roman" w:eastAsia="MS Mincho" w:hAnsi="Times New Roman" w:cs="Times New Roman"/>
      <w:sz w:val="20"/>
      <w:szCs w:val="20"/>
      <w:u w:val="single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3DD51-3F28-40B9-9E21-C0EB44DE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George</dc:creator>
  <cp:lastModifiedBy>Daniel Joseph</cp:lastModifiedBy>
  <cp:revision>5</cp:revision>
  <cp:lastPrinted>2021-04-22T18:24:00Z</cp:lastPrinted>
  <dcterms:created xsi:type="dcterms:W3CDTF">2023-01-03T21:14:00Z</dcterms:created>
  <dcterms:modified xsi:type="dcterms:W3CDTF">2023-01-11T20:43:00Z</dcterms:modified>
</cp:coreProperties>
</file>