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FB3" w:rsidRPr="00357415" w:rsidRDefault="00B857B0" w:rsidP="004F2FB3">
      <w:pPr>
        <w:spacing w:after="0"/>
        <w:jc w:val="center"/>
        <w:rPr>
          <w:rFonts w:ascii="Tahoma" w:hAnsi="Tahoma" w:cs="Tahoma"/>
          <w:b/>
          <w:sz w:val="40"/>
          <w:szCs w:val="40"/>
          <w:lang w:val="es-GT"/>
        </w:rPr>
      </w:pPr>
      <w:r w:rsidRPr="00357415">
        <w:rPr>
          <w:rFonts w:ascii="Tahoma" w:hAnsi="Tahoma" w:cs="Tahoma"/>
          <w:b/>
          <w:sz w:val="40"/>
          <w:szCs w:val="40"/>
          <w:lang w:val="es-GT"/>
        </w:rPr>
        <w:t xml:space="preserve">BORRADOR PRELIMINAR PLAN DE ACCIÓN REVISIÓN 3 </w:t>
      </w:r>
    </w:p>
    <w:p w:rsidR="004F2FB3" w:rsidRPr="00357415" w:rsidRDefault="004F2FB3" w:rsidP="00A21435">
      <w:pPr>
        <w:spacing w:after="0"/>
        <w:jc w:val="both"/>
        <w:rPr>
          <w:rFonts w:ascii="Tahoma" w:hAnsi="Tahoma" w:cs="Tahoma"/>
          <w:sz w:val="24"/>
          <w:szCs w:val="24"/>
          <w:lang w:val="es-GT"/>
        </w:rPr>
      </w:pPr>
    </w:p>
    <w:p w:rsidR="00B857B0" w:rsidRPr="00357415" w:rsidRDefault="00357415" w:rsidP="00A21435">
      <w:pPr>
        <w:spacing w:after="0"/>
        <w:jc w:val="both"/>
        <w:rPr>
          <w:rFonts w:ascii="Tahoma" w:hAnsi="Tahoma" w:cs="Tahoma"/>
          <w:sz w:val="24"/>
          <w:szCs w:val="24"/>
          <w:lang w:val="es-GT"/>
        </w:rPr>
      </w:pPr>
      <w:r w:rsidRPr="00357415">
        <w:rPr>
          <w:rFonts w:ascii="Tahoma" w:hAnsi="Tahoma" w:cs="Tahoma"/>
          <w:sz w:val="24"/>
          <w:szCs w:val="24"/>
          <w:lang w:val="es-GT"/>
        </w:rPr>
        <w:t xml:space="preserve">Trinidad y Tobago </w:t>
      </w:r>
      <w:r w:rsidR="00B857B0" w:rsidRPr="00357415">
        <w:rPr>
          <w:rFonts w:ascii="Tahoma" w:hAnsi="Tahoma" w:cs="Tahoma"/>
          <w:sz w:val="24"/>
          <w:szCs w:val="24"/>
          <w:lang w:val="es-GT"/>
        </w:rPr>
        <w:t xml:space="preserve"> </w:t>
      </w:r>
      <w:r w:rsidR="002E39FE">
        <w:rPr>
          <w:rFonts w:ascii="Tahoma" w:hAnsi="Tahoma" w:cs="Tahoma"/>
          <w:sz w:val="24"/>
          <w:szCs w:val="24"/>
          <w:lang w:val="es-GT"/>
        </w:rPr>
        <w:t xml:space="preserve">le da </w:t>
      </w:r>
      <w:r w:rsidR="00B857B0" w:rsidRPr="00357415">
        <w:rPr>
          <w:rFonts w:ascii="Tahoma" w:hAnsi="Tahoma" w:cs="Tahoma"/>
          <w:sz w:val="24"/>
          <w:szCs w:val="24"/>
          <w:lang w:val="es-GT"/>
        </w:rPr>
        <w:t xml:space="preserve">una gran  importancia a las áreas descritas </w:t>
      </w:r>
      <w:r w:rsidRPr="00357415">
        <w:rPr>
          <w:rFonts w:ascii="Tahoma" w:hAnsi="Tahoma" w:cs="Tahoma"/>
          <w:sz w:val="24"/>
          <w:szCs w:val="24"/>
          <w:lang w:val="es-GT"/>
        </w:rPr>
        <w:t xml:space="preserve">en Plan de Acción. Continuamos </w:t>
      </w:r>
      <w:r w:rsidR="002E39FE">
        <w:rPr>
          <w:rFonts w:ascii="Tahoma" w:hAnsi="Tahoma" w:cs="Tahoma"/>
          <w:sz w:val="24"/>
          <w:szCs w:val="24"/>
          <w:lang w:val="es-GT"/>
        </w:rPr>
        <w:t xml:space="preserve">brindando nuestro apoyo a </w:t>
      </w:r>
      <w:r w:rsidR="00B857B0" w:rsidRPr="00357415">
        <w:rPr>
          <w:rFonts w:ascii="Tahoma" w:hAnsi="Tahoma" w:cs="Tahoma"/>
          <w:sz w:val="24"/>
          <w:szCs w:val="24"/>
          <w:lang w:val="es-GT"/>
        </w:rPr>
        <w:t>los proyectos y actividades identificadas en este documento y por lo tanto procuraremos trabajar en conjunto con la Secretaría y los Estados Miem</w:t>
      </w:r>
      <w:r w:rsidRPr="00357415">
        <w:rPr>
          <w:rFonts w:ascii="Tahoma" w:hAnsi="Tahoma" w:cs="Tahoma"/>
          <w:sz w:val="24"/>
          <w:szCs w:val="24"/>
          <w:lang w:val="es-GT"/>
        </w:rPr>
        <w:t xml:space="preserve">bros para alcanzar </w:t>
      </w:r>
      <w:r w:rsidR="00B857B0" w:rsidRPr="00357415">
        <w:rPr>
          <w:rFonts w:ascii="Tahoma" w:hAnsi="Tahoma" w:cs="Tahoma"/>
          <w:sz w:val="24"/>
          <w:szCs w:val="24"/>
          <w:lang w:val="es-GT"/>
        </w:rPr>
        <w:t>las metas establecidas</w:t>
      </w:r>
      <w:r w:rsidRPr="00357415">
        <w:rPr>
          <w:rFonts w:ascii="Tahoma" w:hAnsi="Tahoma" w:cs="Tahoma"/>
          <w:sz w:val="24"/>
          <w:szCs w:val="24"/>
          <w:lang w:val="es-GT"/>
        </w:rPr>
        <w:t xml:space="preserve"> eficazmente</w:t>
      </w:r>
      <w:r w:rsidR="00B857B0" w:rsidRPr="00357415">
        <w:rPr>
          <w:rFonts w:ascii="Tahoma" w:hAnsi="Tahoma" w:cs="Tahoma"/>
          <w:sz w:val="24"/>
          <w:szCs w:val="24"/>
          <w:lang w:val="es-GT"/>
        </w:rPr>
        <w:t>.</w:t>
      </w:r>
    </w:p>
    <w:p w:rsidR="00D51F8E" w:rsidRPr="00B857B0" w:rsidRDefault="00D51F8E" w:rsidP="00A21435">
      <w:pPr>
        <w:spacing w:after="0"/>
        <w:jc w:val="both"/>
        <w:rPr>
          <w:rFonts w:ascii="Tahoma" w:hAnsi="Tahoma" w:cs="Tahoma"/>
          <w:b/>
          <w:sz w:val="24"/>
          <w:szCs w:val="24"/>
          <w:lang w:val="es-GT"/>
        </w:rPr>
      </w:pPr>
    </w:p>
    <w:p w:rsidR="00A21435" w:rsidRPr="008F5678" w:rsidRDefault="00B857B0" w:rsidP="00A21435">
      <w:pPr>
        <w:pStyle w:val="Prrafodelista"/>
        <w:numPr>
          <w:ilvl w:val="0"/>
          <w:numId w:val="1"/>
        </w:numPr>
        <w:spacing w:after="0"/>
        <w:ind w:left="709" w:hanging="709"/>
        <w:jc w:val="both"/>
        <w:rPr>
          <w:rFonts w:ascii="Tahoma" w:hAnsi="Tahoma" w:cs="Tahoma"/>
          <w:b/>
          <w:sz w:val="24"/>
          <w:szCs w:val="24"/>
        </w:rPr>
      </w:pPr>
      <w:r>
        <w:rPr>
          <w:rFonts w:ascii="Tahoma" w:hAnsi="Tahoma" w:cs="Tahoma"/>
          <w:b/>
          <w:sz w:val="24"/>
          <w:szCs w:val="24"/>
        </w:rPr>
        <w:t>TURISMO SOSTENIBLE</w:t>
      </w:r>
    </w:p>
    <w:p w:rsidR="00A21435" w:rsidRPr="008F5678" w:rsidRDefault="00A21435" w:rsidP="00A21435">
      <w:pPr>
        <w:spacing w:after="0"/>
        <w:ind w:left="720" w:hanging="720"/>
        <w:jc w:val="both"/>
        <w:rPr>
          <w:rFonts w:ascii="Tahoma" w:eastAsiaTheme="minorHAnsi" w:hAnsi="Tahoma" w:cs="Tahoma"/>
          <w:sz w:val="24"/>
          <w:szCs w:val="24"/>
        </w:rPr>
      </w:pPr>
    </w:p>
    <w:p w:rsidR="00A21435" w:rsidRPr="00B857B0" w:rsidRDefault="00A21435" w:rsidP="008F5678">
      <w:pPr>
        <w:spacing w:after="0"/>
        <w:jc w:val="both"/>
        <w:rPr>
          <w:rFonts w:ascii="Tahoma" w:eastAsiaTheme="minorHAnsi" w:hAnsi="Tahoma" w:cs="Tahoma"/>
          <w:b/>
          <w:sz w:val="24"/>
          <w:szCs w:val="24"/>
          <w:lang w:val="es-GT"/>
        </w:rPr>
      </w:pPr>
      <w:r w:rsidRPr="00B857B0">
        <w:rPr>
          <w:rFonts w:ascii="Tahoma" w:eastAsiaTheme="minorHAnsi" w:hAnsi="Tahoma" w:cs="Tahoma"/>
          <w:b/>
          <w:sz w:val="24"/>
          <w:szCs w:val="24"/>
          <w:lang w:val="es-GT"/>
        </w:rPr>
        <w:t>1.1</w:t>
      </w:r>
      <w:r w:rsidRPr="00B857B0">
        <w:rPr>
          <w:rFonts w:ascii="Tahoma" w:eastAsiaTheme="minorHAnsi" w:hAnsi="Tahoma" w:cs="Tahoma"/>
          <w:b/>
          <w:sz w:val="24"/>
          <w:szCs w:val="24"/>
          <w:lang w:val="es-GT"/>
        </w:rPr>
        <w:tab/>
      </w:r>
      <w:r w:rsidR="00B857B0" w:rsidRPr="00B857B0">
        <w:rPr>
          <w:rFonts w:ascii="Tahoma" w:eastAsiaTheme="minorHAnsi" w:hAnsi="Tahoma" w:cs="Tahoma"/>
          <w:b/>
          <w:sz w:val="24"/>
          <w:szCs w:val="24"/>
          <w:lang w:val="es-GT"/>
        </w:rPr>
        <w:t>Establecimiento de la Zona de Turismo Sostenible del Gr</w:t>
      </w:r>
      <w:r w:rsidR="00B857B0">
        <w:rPr>
          <w:rFonts w:ascii="Tahoma" w:eastAsiaTheme="minorHAnsi" w:hAnsi="Tahoma" w:cs="Tahoma"/>
          <w:b/>
          <w:sz w:val="24"/>
          <w:szCs w:val="24"/>
          <w:lang w:val="es-GT"/>
        </w:rPr>
        <w:t>an Caribe (ZTSC)</w:t>
      </w:r>
    </w:p>
    <w:p w:rsidR="002448DB" w:rsidRPr="00954E85" w:rsidRDefault="00B857B0" w:rsidP="00021FB0">
      <w:pPr>
        <w:jc w:val="both"/>
        <w:rPr>
          <w:rFonts w:ascii="Tahoma" w:eastAsiaTheme="minorHAnsi" w:hAnsi="Tahoma" w:cs="Tahoma"/>
          <w:sz w:val="24"/>
          <w:szCs w:val="24"/>
          <w:lang w:val="es-GT"/>
        </w:rPr>
      </w:pPr>
      <w:r w:rsidRPr="00954E85">
        <w:rPr>
          <w:rFonts w:ascii="Tahoma" w:eastAsiaTheme="minorHAnsi" w:hAnsi="Tahoma" w:cs="Tahoma"/>
          <w:sz w:val="24"/>
          <w:szCs w:val="24"/>
          <w:lang w:val="es-GT"/>
        </w:rPr>
        <w:t xml:space="preserve">Trinidad y Tobago no tiene objeciones ni enmiendas a la Sección 1.1 Establecimiento de la Zona de Turismo Sostenible del Gran Caribe (ZTSC). Desde el inicio del proyecto de la ZTSC en </w:t>
      </w:r>
      <w:r w:rsidR="00357415" w:rsidRPr="00954E85">
        <w:rPr>
          <w:rFonts w:ascii="Tahoma" w:eastAsiaTheme="minorHAnsi" w:hAnsi="Tahoma" w:cs="Tahoma"/>
          <w:sz w:val="24"/>
          <w:szCs w:val="24"/>
          <w:lang w:val="es-GT"/>
        </w:rPr>
        <w:t>el año 2001, la AEC persiste</w:t>
      </w:r>
      <w:r w:rsidRPr="00954E85">
        <w:rPr>
          <w:rFonts w:ascii="Tahoma" w:eastAsiaTheme="minorHAnsi" w:hAnsi="Tahoma" w:cs="Tahoma"/>
          <w:sz w:val="24"/>
          <w:szCs w:val="24"/>
          <w:lang w:val="es-GT"/>
        </w:rPr>
        <w:t xml:space="preserve"> en alcanzar esta visión regional, </w:t>
      </w:r>
      <w:r w:rsidR="00E527C8" w:rsidRPr="00954E85">
        <w:rPr>
          <w:rFonts w:ascii="Tahoma" w:eastAsiaTheme="minorHAnsi" w:hAnsi="Tahoma" w:cs="Tahoma"/>
          <w:sz w:val="24"/>
          <w:szCs w:val="24"/>
          <w:lang w:val="es-GT"/>
        </w:rPr>
        <w:t>logrando un hito en el</w:t>
      </w:r>
      <w:r w:rsidR="00357415" w:rsidRPr="00954E85">
        <w:rPr>
          <w:rFonts w:ascii="Tahoma" w:eastAsiaTheme="minorHAnsi" w:hAnsi="Tahoma" w:cs="Tahoma"/>
          <w:sz w:val="24"/>
          <w:szCs w:val="24"/>
          <w:lang w:val="es-GT"/>
        </w:rPr>
        <w:t xml:space="preserve"> 2013 al obtener el apoyo de una</w:t>
      </w:r>
      <w:r w:rsidR="00E527C8" w:rsidRPr="00954E85">
        <w:rPr>
          <w:rFonts w:ascii="Tahoma" w:eastAsiaTheme="minorHAnsi" w:hAnsi="Tahoma" w:cs="Tahoma"/>
          <w:sz w:val="24"/>
          <w:szCs w:val="24"/>
          <w:lang w:val="es-GT"/>
        </w:rPr>
        <w:t xml:space="preserve"> mayoría firmante de los </w:t>
      </w:r>
      <w:r w:rsidR="00357415" w:rsidRPr="00954E85">
        <w:rPr>
          <w:rFonts w:ascii="Tahoma" w:eastAsiaTheme="minorHAnsi" w:hAnsi="Tahoma" w:cs="Tahoma"/>
          <w:sz w:val="24"/>
          <w:szCs w:val="24"/>
          <w:lang w:val="es-GT"/>
        </w:rPr>
        <w:t xml:space="preserve">Estados </w:t>
      </w:r>
      <w:r w:rsidR="00E527C8" w:rsidRPr="00954E85">
        <w:rPr>
          <w:rFonts w:ascii="Tahoma" w:eastAsiaTheme="minorHAnsi" w:hAnsi="Tahoma" w:cs="Tahoma"/>
          <w:sz w:val="24"/>
          <w:szCs w:val="24"/>
          <w:lang w:val="es-GT"/>
        </w:rPr>
        <w:t xml:space="preserve">Miembros y Miembros Asociados de la AEC para la implementación de la zona. </w:t>
      </w:r>
      <w:r w:rsidR="00D46B08" w:rsidRPr="00954E85">
        <w:rPr>
          <w:rFonts w:ascii="Tahoma" w:eastAsiaTheme="minorHAnsi" w:hAnsi="Tahoma" w:cs="Tahoma"/>
          <w:sz w:val="24"/>
          <w:szCs w:val="24"/>
          <w:lang w:val="es-GT"/>
        </w:rPr>
        <w:t xml:space="preserve">A pesar que por casi 15 años, </w:t>
      </w:r>
      <w:r w:rsidR="00E527C8" w:rsidRPr="00954E85">
        <w:rPr>
          <w:rFonts w:ascii="Tahoma" w:eastAsiaTheme="minorHAnsi" w:hAnsi="Tahoma" w:cs="Tahoma"/>
          <w:sz w:val="24"/>
          <w:szCs w:val="24"/>
          <w:lang w:val="es-GT"/>
        </w:rPr>
        <w:t>la</w:t>
      </w:r>
      <w:r w:rsidR="00D46B08" w:rsidRPr="00954E85">
        <w:rPr>
          <w:rFonts w:ascii="Tahoma" w:eastAsiaTheme="minorHAnsi" w:hAnsi="Tahoma" w:cs="Tahoma"/>
          <w:sz w:val="24"/>
          <w:szCs w:val="24"/>
          <w:lang w:val="es-GT"/>
        </w:rPr>
        <w:t xml:space="preserve"> organización</w:t>
      </w:r>
      <w:r w:rsidR="00E527C8" w:rsidRPr="00954E85">
        <w:rPr>
          <w:rFonts w:ascii="Tahoma" w:eastAsiaTheme="minorHAnsi" w:hAnsi="Tahoma" w:cs="Tahoma"/>
          <w:sz w:val="24"/>
          <w:szCs w:val="24"/>
          <w:lang w:val="es-GT"/>
        </w:rPr>
        <w:t xml:space="preserve"> ha detallado ampliamente</w:t>
      </w:r>
      <w:r w:rsidR="00357415" w:rsidRPr="00954E85">
        <w:rPr>
          <w:rFonts w:ascii="Tahoma" w:eastAsiaTheme="minorHAnsi" w:hAnsi="Tahoma" w:cs="Tahoma"/>
          <w:sz w:val="24"/>
          <w:szCs w:val="24"/>
          <w:lang w:val="es-GT"/>
        </w:rPr>
        <w:t xml:space="preserve"> a sus miembros</w:t>
      </w:r>
      <w:r w:rsidR="00E527C8" w:rsidRPr="00954E85">
        <w:rPr>
          <w:rFonts w:ascii="Tahoma" w:eastAsiaTheme="minorHAnsi" w:hAnsi="Tahoma" w:cs="Tahoma"/>
          <w:sz w:val="24"/>
          <w:szCs w:val="24"/>
          <w:lang w:val="es-GT"/>
        </w:rPr>
        <w:t xml:space="preserve"> los beneficios de la partici</w:t>
      </w:r>
      <w:r w:rsidR="00357415" w:rsidRPr="00954E85">
        <w:rPr>
          <w:rFonts w:ascii="Tahoma" w:eastAsiaTheme="minorHAnsi" w:hAnsi="Tahoma" w:cs="Tahoma"/>
          <w:sz w:val="24"/>
          <w:szCs w:val="24"/>
          <w:lang w:val="es-GT"/>
        </w:rPr>
        <w:t>pación en la ZTSC, estos no han recibido todo el apoyo necesario</w:t>
      </w:r>
      <w:r w:rsidR="00D46B08" w:rsidRPr="00954E85">
        <w:rPr>
          <w:rFonts w:ascii="Tahoma" w:eastAsiaTheme="minorHAnsi" w:hAnsi="Tahoma" w:cs="Tahoma"/>
          <w:sz w:val="24"/>
          <w:szCs w:val="24"/>
          <w:lang w:val="es-GT"/>
        </w:rPr>
        <w:t xml:space="preserve"> para la implementación de los indicadores de Turismo Sostenible. </w:t>
      </w:r>
      <w:r w:rsidR="00357415" w:rsidRPr="00954E85">
        <w:rPr>
          <w:rFonts w:ascii="Tahoma" w:eastAsiaTheme="minorHAnsi" w:hAnsi="Tahoma" w:cs="Tahoma"/>
          <w:sz w:val="24"/>
          <w:szCs w:val="24"/>
          <w:lang w:val="es-GT"/>
        </w:rPr>
        <w:t xml:space="preserve">Podría ser </w:t>
      </w:r>
      <w:r w:rsidR="00D46B08" w:rsidRPr="00954E85">
        <w:rPr>
          <w:rFonts w:ascii="Tahoma" w:eastAsiaTheme="minorHAnsi" w:hAnsi="Tahoma" w:cs="Tahoma"/>
          <w:sz w:val="24"/>
          <w:szCs w:val="24"/>
          <w:lang w:val="es-GT"/>
        </w:rPr>
        <w:t xml:space="preserve"> que </w:t>
      </w:r>
      <w:r w:rsidR="00357415" w:rsidRPr="00954E85">
        <w:rPr>
          <w:rFonts w:ascii="Tahoma" w:eastAsiaTheme="minorHAnsi" w:hAnsi="Tahoma" w:cs="Tahoma"/>
          <w:sz w:val="24"/>
          <w:szCs w:val="24"/>
          <w:lang w:val="es-GT"/>
        </w:rPr>
        <w:t xml:space="preserve">haya  un poco conocimiento y   entendimiento </w:t>
      </w:r>
      <w:r w:rsidR="00D46B08" w:rsidRPr="00954E85">
        <w:rPr>
          <w:rFonts w:ascii="Tahoma" w:eastAsiaTheme="minorHAnsi" w:hAnsi="Tahoma" w:cs="Tahoma"/>
          <w:sz w:val="24"/>
          <w:szCs w:val="24"/>
          <w:lang w:val="es-GT"/>
        </w:rPr>
        <w:t>sobre lo que es el Turismo Sostenible y su valor para el crecimiento y d</w:t>
      </w:r>
      <w:r w:rsidR="00357415" w:rsidRPr="00954E85">
        <w:rPr>
          <w:rFonts w:ascii="Tahoma" w:eastAsiaTheme="minorHAnsi" w:hAnsi="Tahoma" w:cs="Tahoma"/>
          <w:sz w:val="24"/>
          <w:szCs w:val="24"/>
          <w:lang w:val="es-GT"/>
        </w:rPr>
        <w:t>esarrollo general del país en</w:t>
      </w:r>
      <w:r w:rsidR="00D46B08" w:rsidRPr="00954E85">
        <w:rPr>
          <w:rFonts w:ascii="Tahoma" w:eastAsiaTheme="minorHAnsi" w:hAnsi="Tahoma" w:cs="Tahoma"/>
          <w:sz w:val="24"/>
          <w:szCs w:val="24"/>
          <w:lang w:val="es-GT"/>
        </w:rPr>
        <w:t xml:space="preserve"> conjunto.</w:t>
      </w:r>
    </w:p>
    <w:p w:rsidR="002448DB" w:rsidRPr="00954E85" w:rsidRDefault="00D46B08" w:rsidP="00021FB0">
      <w:pPr>
        <w:jc w:val="both"/>
        <w:rPr>
          <w:rFonts w:ascii="Tahoma" w:eastAsiaTheme="minorHAnsi" w:hAnsi="Tahoma" w:cs="Tahoma"/>
          <w:sz w:val="24"/>
          <w:szCs w:val="24"/>
          <w:lang w:val="es-GT"/>
        </w:rPr>
      </w:pPr>
      <w:r w:rsidRPr="00954E85">
        <w:rPr>
          <w:rFonts w:ascii="Tahoma" w:eastAsiaTheme="minorHAnsi" w:hAnsi="Tahoma" w:cs="Tahoma"/>
          <w:sz w:val="24"/>
          <w:szCs w:val="24"/>
          <w:lang w:val="es-GT"/>
        </w:rPr>
        <w:t xml:space="preserve">El Ministerio de Turismo y la Compañía de Desarrollo de Turismo buscan impulsar una relación de trabajo más cercana con la AEC a través del diálogo y la participación en reuniones como reconocimiento al valor de la iniciativa de la ZTSC. </w:t>
      </w:r>
      <w:r w:rsidR="00357415" w:rsidRPr="00954E85">
        <w:rPr>
          <w:rFonts w:ascii="Tahoma" w:eastAsiaTheme="minorHAnsi" w:hAnsi="Tahoma" w:cs="Tahoma"/>
          <w:sz w:val="24"/>
          <w:szCs w:val="24"/>
          <w:lang w:val="es-GT"/>
        </w:rPr>
        <w:t>Esto condujo</w:t>
      </w:r>
      <w:r w:rsidRPr="00954E85">
        <w:rPr>
          <w:rFonts w:ascii="Tahoma" w:eastAsiaTheme="minorHAnsi" w:hAnsi="Tahoma" w:cs="Tahoma"/>
          <w:sz w:val="24"/>
          <w:szCs w:val="24"/>
          <w:lang w:val="es-GT"/>
        </w:rPr>
        <w:t xml:space="preserve"> a la nominación de la Zona de Maracas a </w:t>
      </w:r>
      <w:r w:rsidR="00D77F08" w:rsidRPr="00954E85">
        <w:rPr>
          <w:rFonts w:ascii="Tahoma" w:eastAsiaTheme="minorHAnsi" w:hAnsi="Tahoma" w:cs="Tahoma"/>
          <w:sz w:val="24"/>
          <w:szCs w:val="24"/>
          <w:lang w:val="es-GT"/>
        </w:rPr>
        <w:t>L</w:t>
      </w:r>
      <w:r w:rsidRPr="00954E85">
        <w:rPr>
          <w:rFonts w:ascii="Tahoma" w:eastAsiaTheme="minorHAnsi" w:hAnsi="Tahoma" w:cs="Tahoma"/>
          <w:sz w:val="24"/>
          <w:szCs w:val="24"/>
          <w:lang w:val="es-GT"/>
        </w:rPr>
        <w:t>as Cuevas</w:t>
      </w:r>
      <w:r w:rsidR="00D77F08" w:rsidRPr="00954E85">
        <w:rPr>
          <w:rFonts w:ascii="Tahoma" w:eastAsiaTheme="minorHAnsi" w:hAnsi="Tahoma" w:cs="Tahoma"/>
          <w:sz w:val="24"/>
          <w:szCs w:val="24"/>
          <w:lang w:val="es-GT"/>
        </w:rPr>
        <w:t>,</w:t>
      </w:r>
      <w:r w:rsidRPr="00954E85">
        <w:rPr>
          <w:rFonts w:ascii="Tahoma" w:eastAsiaTheme="minorHAnsi" w:hAnsi="Tahoma" w:cs="Tahoma"/>
          <w:sz w:val="24"/>
          <w:szCs w:val="24"/>
          <w:lang w:val="es-GT"/>
        </w:rPr>
        <w:t xml:space="preserve"> a lo largo de la Zona Norte de Trinidad</w:t>
      </w:r>
      <w:r w:rsidR="00D77F08" w:rsidRPr="00954E85">
        <w:rPr>
          <w:rFonts w:ascii="Tahoma" w:eastAsiaTheme="minorHAnsi" w:hAnsi="Tahoma" w:cs="Tahoma"/>
          <w:sz w:val="24"/>
          <w:szCs w:val="24"/>
          <w:lang w:val="es-GT"/>
        </w:rPr>
        <w:t xml:space="preserve">, </w:t>
      </w:r>
      <w:r w:rsidRPr="00954E85">
        <w:rPr>
          <w:rFonts w:ascii="Tahoma" w:eastAsiaTheme="minorHAnsi" w:hAnsi="Tahoma" w:cs="Tahoma"/>
          <w:sz w:val="24"/>
          <w:szCs w:val="24"/>
          <w:lang w:val="es-GT"/>
        </w:rPr>
        <w:t xml:space="preserve"> para que forme parte de la ZTSC.</w:t>
      </w:r>
    </w:p>
    <w:p w:rsidR="008F5678" w:rsidRPr="00954E85" w:rsidRDefault="00D77F08" w:rsidP="008F5678">
      <w:pPr>
        <w:spacing w:after="0"/>
        <w:jc w:val="both"/>
        <w:rPr>
          <w:rFonts w:ascii="Tahoma" w:hAnsi="Tahoma" w:cs="Tahoma"/>
          <w:sz w:val="24"/>
          <w:szCs w:val="24"/>
          <w:lang w:val="es-GT"/>
        </w:rPr>
      </w:pPr>
      <w:r w:rsidRPr="00954E85">
        <w:rPr>
          <w:rFonts w:ascii="Tahoma" w:hAnsi="Tahoma" w:cs="Tahoma"/>
          <w:sz w:val="24"/>
          <w:szCs w:val="24"/>
          <w:lang w:val="es-GT"/>
        </w:rPr>
        <w:t>Trinidad y Tobago felicita a la AEC por la iniciativa de la ZTSC, la que esencialmente es un compromiso con la región del Gran Caribe para proporcionar apoyo incondicional a lo largo de la jornada de cada</w:t>
      </w:r>
      <w:r w:rsidR="00357415" w:rsidRPr="00954E85">
        <w:rPr>
          <w:rFonts w:ascii="Tahoma" w:hAnsi="Tahoma" w:cs="Tahoma"/>
          <w:sz w:val="24"/>
          <w:szCs w:val="24"/>
          <w:lang w:val="es-GT"/>
        </w:rPr>
        <w:t xml:space="preserve"> uno de los destinos.</w:t>
      </w:r>
      <w:r w:rsidRPr="00954E85">
        <w:rPr>
          <w:rFonts w:ascii="Tahoma" w:hAnsi="Tahoma" w:cs="Tahoma"/>
          <w:sz w:val="24"/>
          <w:szCs w:val="24"/>
          <w:lang w:val="es-GT"/>
        </w:rPr>
        <w:t xml:space="preserve"> </w:t>
      </w:r>
      <w:r w:rsidR="00954E85" w:rsidRPr="00954E85">
        <w:rPr>
          <w:rFonts w:ascii="Tahoma" w:hAnsi="Tahoma" w:cs="Tahoma"/>
          <w:sz w:val="24"/>
          <w:szCs w:val="24"/>
          <w:lang w:val="es-GT"/>
        </w:rPr>
        <w:t>Pese a que se han realizado</w:t>
      </w:r>
      <w:r w:rsidRPr="00954E85">
        <w:rPr>
          <w:rFonts w:ascii="Tahoma" w:hAnsi="Tahoma" w:cs="Tahoma"/>
          <w:sz w:val="24"/>
          <w:szCs w:val="24"/>
          <w:lang w:val="es-GT"/>
        </w:rPr>
        <w:t xml:space="preserve"> actividades destacadas en un esfuerzo por aumentar la conciencia sobre la importancia de la iniciativa, le corresponde a la AEC utilizar enfoques estratégicos adicionales para optimizar el uso de sus recursos.</w:t>
      </w:r>
    </w:p>
    <w:p w:rsidR="00F154F0" w:rsidRPr="00D77F08" w:rsidRDefault="00F154F0" w:rsidP="008F5678">
      <w:pPr>
        <w:spacing w:after="0"/>
        <w:jc w:val="both"/>
        <w:rPr>
          <w:rFonts w:ascii="Tahoma" w:hAnsi="Tahoma" w:cs="Tahoma"/>
          <w:sz w:val="24"/>
          <w:szCs w:val="24"/>
          <w:lang w:val="es-GT"/>
        </w:rPr>
      </w:pPr>
    </w:p>
    <w:p w:rsidR="00F154F0" w:rsidRPr="00D77F08" w:rsidRDefault="00F154F0" w:rsidP="008F5678">
      <w:pPr>
        <w:spacing w:after="0"/>
        <w:jc w:val="both"/>
        <w:rPr>
          <w:rFonts w:ascii="Tahoma" w:hAnsi="Tahoma" w:cs="Tahoma"/>
          <w:sz w:val="24"/>
          <w:szCs w:val="24"/>
          <w:lang w:val="es-GT"/>
        </w:rPr>
      </w:pPr>
    </w:p>
    <w:p w:rsidR="00F154F0" w:rsidRPr="00D77F08" w:rsidRDefault="00F154F0" w:rsidP="008F5678">
      <w:pPr>
        <w:spacing w:after="0"/>
        <w:jc w:val="both"/>
        <w:rPr>
          <w:rFonts w:ascii="Tahoma" w:hAnsi="Tahoma" w:cs="Tahoma"/>
          <w:sz w:val="24"/>
          <w:szCs w:val="24"/>
          <w:lang w:val="es-GT"/>
        </w:rPr>
      </w:pPr>
    </w:p>
    <w:p w:rsidR="008F5678" w:rsidRPr="00D77F08" w:rsidRDefault="008F5678" w:rsidP="008F5678">
      <w:pPr>
        <w:spacing w:after="0"/>
        <w:jc w:val="both"/>
        <w:rPr>
          <w:rFonts w:ascii="Tahoma" w:hAnsi="Tahoma" w:cs="Tahoma"/>
          <w:sz w:val="24"/>
          <w:szCs w:val="24"/>
          <w:lang w:val="es-GT"/>
        </w:rPr>
      </w:pPr>
    </w:p>
    <w:p w:rsidR="008F5678" w:rsidRPr="00D77F08" w:rsidRDefault="00D77F08" w:rsidP="008F5678">
      <w:pPr>
        <w:spacing w:after="0"/>
        <w:jc w:val="both"/>
        <w:rPr>
          <w:rFonts w:ascii="Tahoma" w:eastAsiaTheme="minorHAnsi" w:hAnsi="Tahoma" w:cs="Tahoma"/>
          <w:b/>
          <w:sz w:val="24"/>
          <w:szCs w:val="24"/>
          <w:lang w:val="es-GT"/>
        </w:rPr>
      </w:pPr>
      <w:r w:rsidRPr="00D77F08">
        <w:rPr>
          <w:rFonts w:ascii="Tahoma" w:eastAsiaTheme="minorHAnsi" w:hAnsi="Tahoma" w:cs="Tahoma"/>
          <w:b/>
          <w:sz w:val="24"/>
          <w:szCs w:val="24"/>
          <w:lang w:val="es-GT"/>
        </w:rPr>
        <w:t xml:space="preserve">Recomendaciones para </w:t>
      </w:r>
      <w:r>
        <w:rPr>
          <w:rFonts w:ascii="Tahoma" w:eastAsiaTheme="minorHAnsi" w:hAnsi="Tahoma" w:cs="Tahoma"/>
          <w:b/>
          <w:sz w:val="24"/>
          <w:szCs w:val="24"/>
          <w:lang w:val="es-GT"/>
        </w:rPr>
        <w:t>aumentar</w:t>
      </w:r>
      <w:r w:rsidRPr="00D77F08">
        <w:rPr>
          <w:rFonts w:ascii="Tahoma" w:eastAsiaTheme="minorHAnsi" w:hAnsi="Tahoma" w:cs="Tahoma"/>
          <w:b/>
          <w:sz w:val="24"/>
          <w:szCs w:val="24"/>
          <w:lang w:val="es-GT"/>
        </w:rPr>
        <w:t xml:space="preserve"> la conciencia sobre la iniciativa de la Z</w:t>
      </w:r>
      <w:r>
        <w:rPr>
          <w:rFonts w:ascii="Tahoma" w:eastAsiaTheme="minorHAnsi" w:hAnsi="Tahoma" w:cs="Tahoma"/>
          <w:b/>
          <w:sz w:val="24"/>
          <w:szCs w:val="24"/>
          <w:lang w:val="es-GT"/>
        </w:rPr>
        <w:t>TSC</w:t>
      </w:r>
    </w:p>
    <w:p w:rsidR="008F5678" w:rsidRPr="00D77F08" w:rsidRDefault="008F5678" w:rsidP="008F5678">
      <w:pPr>
        <w:spacing w:after="0"/>
        <w:jc w:val="both"/>
        <w:rPr>
          <w:rFonts w:ascii="Tahoma" w:eastAsiaTheme="minorHAnsi" w:hAnsi="Tahoma" w:cs="Tahoma"/>
          <w:sz w:val="24"/>
          <w:szCs w:val="24"/>
          <w:lang w:val="es-GT"/>
        </w:rPr>
      </w:pPr>
    </w:p>
    <w:p w:rsidR="008F5678" w:rsidRPr="00954E85" w:rsidRDefault="00D77F08" w:rsidP="008F5678">
      <w:pPr>
        <w:pStyle w:val="Prrafodelista"/>
        <w:numPr>
          <w:ilvl w:val="0"/>
          <w:numId w:val="2"/>
        </w:numPr>
        <w:spacing w:after="0"/>
        <w:jc w:val="both"/>
        <w:rPr>
          <w:rFonts w:ascii="Tahoma" w:hAnsi="Tahoma" w:cs="Tahoma"/>
          <w:sz w:val="24"/>
          <w:szCs w:val="24"/>
          <w:lang w:val="es-GT"/>
        </w:rPr>
      </w:pPr>
      <w:r w:rsidRPr="00954E85">
        <w:rPr>
          <w:rFonts w:ascii="Tahoma" w:hAnsi="Tahoma" w:cs="Tahoma"/>
          <w:sz w:val="24"/>
          <w:szCs w:val="24"/>
          <w:lang w:val="es-GT"/>
        </w:rPr>
        <w:t>Realizar un estudio para determinar el nivel de comprensión y conocimiento de la iniciativa entre sus miembros. Uno de los t</w:t>
      </w:r>
      <w:r w:rsidR="002531CB" w:rsidRPr="00954E85">
        <w:rPr>
          <w:rFonts w:ascii="Tahoma" w:hAnsi="Tahoma" w:cs="Tahoma"/>
          <w:sz w:val="24"/>
          <w:szCs w:val="24"/>
          <w:lang w:val="es-GT"/>
        </w:rPr>
        <w:t>emas principales relacionados con el</w:t>
      </w:r>
      <w:r w:rsidRPr="00954E85">
        <w:rPr>
          <w:rFonts w:ascii="Tahoma" w:hAnsi="Tahoma" w:cs="Tahoma"/>
          <w:sz w:val="24"/>
          <w:szCs w:val="24"/>
          <w:lang w:val="es-GT"/>
        </w:rPr>
        <w:t xml:space="preserve"> turismo sostenible es si saber si el concepto </w:t>
      </w:r>
      <w:r w:rsidR="002531CB" w:rsidRPr="00954E85">
        <w:rPr>
          <w:rFonts w:ascii="Tahoma" w:hAnsi="Tahoma" w:cs="Tahoma"/>
          <w:sz w:val="24"/>
          <w:szCs w:val="24"/>
          <w:lang w:val="es-GT"/>
        </w:rPr>
        <w:t>se entiende con claridad o no y más aún dentro del  contexto en donde  sí exista. Por lo tanto, es imperativo que la AEC inicie una investigación para determinar:</w:t>
      </w:r>
    </w:p>
    <w:p w:rsidR="008F5678" w:rsidRPr="00954E85" w:rsidRDefault="002531CB" w:rsidP="008F5678">
      <w:pPr>
        <w:pStyle w:val="Prrafodelista"/>
        <w:numPr>
          <w:ilvl w:val="0"/>
          <w:numId w:val="3"/>
        </w:numPr>
        <w:spacing w:after="0"/>
        <w:jc w:val="both"/>
        <w:rPr>
          <w:rFonts w:ascii="Tahoma" w:hAnsi="Tahoma" w:cs="Tahoma"/>
          <w:sz w:val="24"/>
          <w:szCs w:val="24"/>
          <w:lang w:val="es-GT"/>
        </w:rPr>
      </w:pPr>
      <w:r w:rsidRPr="00954E85">
        <w:rPr>
          <w:rFonts w:ascii="Tahoma" w:hAnsi="Tahoma" w:cs="Tahoma"/>
          <w:sz w:val="24"/>
          <w:szCs w:val="24"/>
          <w:lang w:val="es-GT"/>
        </w:rPr>
        <w:t>El nivel de compresión sobre turismo sostenible de la región</w:t>
      </w:r>
    </w:p>
    <w:p w:rsidR="008F5678" w:rsidRPr="00954E85" w:rsidRDefault="002531CB" w:rsidP="008F5678">
      <w:pPr>
        <w:pStyle w:val="Prrafodelista"/>
        <w:numPr>
          <w:ilvl w:val="0"/>
          <w:numId w:val="3"/>
        </w:numPr>
        <w:spacing w:after="0"/>
        <w:jc w:val="both"/>
        <w:rPr>
          <w:rFonts w:ascii="Tahoma" w:hAnsi="Tahoma" w:cs="Tahoma"/>
          <w:sz w:val="24"/>
          <w:szCs w:val="24"/>
          <w:lang w:val="es-GT"/>
        </w:rPr>
      </w:pPr>
      <w:r w:rsidRPr="00954E85">
        <w:rPr>
          <w:rFonts w:ascii="Tahoma" w:hAnsi="Tahoma" w:cs="Tahoma"/>
          <w:sz w:val="24"/>
          <w:szCs w:val="24"/>
          <w:lang w:val="es-GT"/>
        </w:rPr>
        <w:t xml:space="preserve">Los niveles de compresión y conocimiento en relación </w:t>
      </w:r>
      <w:r w:rsidRPr="002E39FE">
        <w:rPr>
          <w:rFonts w:ascii="Tahoma" w:hAnsi="Tahoma" w:cs="Tahoma"/>
          <w:sz w:val="24"/>
          <w:szCs w:val="24"/>
          <w:lang w:val="es-GT"/>
        </w:rPr>
        <w:t>a la ZTSC 3;</w:t>
      </w:r>
      <w:r w:rsidRPr="00954E85">
        <w:rPr>
          <w:rFonts w:ascii="Tahoma" w:hAnsi="Tahoma" w:cs="Tahoma"/>
          <w:sz w:val="24"/>
          <w:szCs w:val="24"/>
          <w:lang w:val="es-GT"/>
        </w:rPr>
        <w:t xml:space="preserve"> y </w:t>
      </w:r>
    </w:p>
    <w:p w:rsidR="008F5678" w:rsidRPr="00954E85" w:rsidRDefault="002531CB" w:rsidP="008F5678">
      <w:pPr>
        <w:pStyle w:val="Prrafodelista"/>
        <w:numPr>
          <w:ilvl w:val="0"/>
          <w:numId w:val="3"/>
        </w:numPr>
        <w:spacing w:after="0"/>
        <w:jc w:val="both"/>
        <w:rPr>
          <w:rFonts w:ascii="Tahoma" w:hAnsi="Tahoma" w:cs="Tahoma"/>
          <w:sz w:val="24"/>
          <w:szCs w:val="24"/>
          <w:lang w:val="es-GT"/>
        </w:rPr>
      </w:pPr>
      <w:r w:rsidRPr="00954E85">
        <w:rPr>
          <w:rFonts w:ascii="Tahoma" w:hAnsi="Tahoma" w:cs="Tahoma"/>
          <w:sz w:val="24"/>
          <w:szCs w:val="24"/>
          <w:lang w:val="es-GT"/>
        </w:rPr>
        <w:t>Las necesidades de cada estado miembro en lo que se refiere al desarrollo e implementación de las políticas del TS</w:t>
      </w:r>
    </w:p>
    <w:p w:rsidR="008F5678" w:rsidRPr="00954E85" w:rsidRDefault="008F5678" w:rsidP="008F5678">
      <w:pPr>
        <w:pStyle w:val="Prrafodelista"/>
        <w:spacing w:after="0"/>
        <w:ind w:left="1440"/>
        <w:jc w:val="both"/>
        <w:rPr>
          <w:rFonts w:ascii="Tahoma" w:hAnsi="Tahoma" w:cs="Tahoma"/>
          <w:sz w:val="24"/>
          <w:szCs w:val="24"/>
          <w:lang w:val="es-GT"/>
        </w:rPr>
      </w:pPr>
    </w:p>
    <w:p w:rsidR="008F5678" w:rsidRPr="00954E85" w:rsidRDefault="008A7554" w:rsidP="008F5678">
      <w:pPr>
        <w:pStyle w:val="Prrafodelista"/>
        <w:numPr>
          <w:ilvl w:val="0"/>
          <w:numId w:val="2"/>
        </w:numPr>
        <w:spacing w:after="0"/>
        <w:jc w:val="both"/>
        <w:rPr>
          <w:rFonts w:ascii="Tahoma" w:hAnsi="Tahoma" w:cs="Tahoma"/>
          <w:sz w:val="24"/>
          <w:szCs w:val="24"/>
          <w:lang w:val="es-GT"/>
        </w:rPr>
      </w:pPr>
      <w:r w:rsidRPr="00954E85">
        <w:rPr>
          <w:rFonts w:ascii="Tahoma" w:hAnsi="Tahoma" w:cs="Tahoma"/>
          <w:sz w:val="24"/>
          <w:szCs w:val="24"/>
          <w:lang w:val="es-GT"/>
        </w:rPr>
        <w:t xml:space="preserve">Lograr la participación de </w:t>
      </w:r>
      <w:r w:rsidR="002531CB" w:rsidRPr="00954E85">
        <w:rPr>
          <w:rFonts w:ascii="Tahoma" w:hAnsi="Tahoma" w:cs="Tahoma"/>
          <w:sz w:val="24"/>
          <w:szCs w:val="24"/>
          <w:lang w:val="es-GT"/>
        </w:rPr>
        <w:t xml:space="preserve">otros grupos claves dentro del sistema regional de turismo. Un punto de apoyo fundamental a nivel micro para la AEC y la ZTSC es el grupo de operadores de turismo, es decir, tanto los operadores de </w:t>
      </w:r>
      <w:r w:rsidR="0022314D" w:rsidRPr="00954E85">
        <w:rPr>
          <w:rFonts w:ascii="Tahoma" w:hAnsi="Tahoma" w:cs="Tahoma"/>
          <w:sz w:val="24"/>
          <w:szCs w:val="24"/>
          <w:lang w:val="es-GT"/>
        </w:rPr>
        <w:t>turismo entrantes como los salientes. El nivel de influencia de los operadores de turismo sobre la demanda de  productos en particular es mucho mayor que los esfuerzos de marketing del destino</w:t>
      </w:r>
      <w:r w:rsidRPr="00954E85">
        <w:rPr>
          <w:rFonts w:ascii="Tahoma" w:hAnsi="Tahoma" w:cs="Tahoma"/>
          <w:sz w:val="24"/>
          <w:szCs w:val="24"/>
          <w:lang w:val="es-GT"/>
        </w:rPr>
        <w:t>.</w:t>
      </w:r>
    </w:p>
    <w:p w:rsidR="00C86318" w:rsidRPr="00954E85" w:rsidRDefault="00C86318" w:rsidP="00C86318">
      <w:pPr>
        <w:pStyle w:val="Prrafodelista"/>
        <w:spacing w:after="0"/>
        <w:jc w:val="both"/>
        <w:rPr>
          <w:rFonts w:ascii="Tahoma" w:hAnsi="Tahoma" w:cs="Tahoma"/>
          <w:sz w:val="24"/>
          <w:szCs w:val="24"/>
          <w:lang w:val="es-GT"/>
        </w:rPr>
      </w:pPr>
    </w:p>
    <w:p w:rsidR="008F5678" w:rsidRPr="00954E85" w:rsidRDefault="008A7554" w:rsidP="008F5678">
      <w:pPr>
        <w:pStyle w:val="Prrafodelista"/>
        <w:numPr>
          <w:ilvl w:val="0"/>
          <w:numId w:val="2"/>
        </w:numPr>
        <w:spacing w:after="0"/>
        <w:jc w:val="both"/>
        <w:rPr>
          <w:rFonts w:ascii="Tahoma" w:hAnsi="Tahoma" w:cs="Tahoma"/>
          <w:sz w:val="24"/>
          <w:szCs w:val="24"/>
          <w:lang w:val="es-GT"/>
        </w:rPr>
      </w:pPr>
      <w:r w:rsidRPr="00954E85">
        <w:rPr>
          <w:rFonts w:ascii="Tahoma" w:hAnsi="Tahoma" w:cs="Tahoma"/>
          <w:sz w:val="24"/>
          <w:szCs w:val="24"/>
          <w:lang w:val="es-GT"/>
        </w:rPr>
        <w:t xml:space="preserve">Involucrar </w:t>
      </w:r>
      <w:r w:rsidR="008A76C9" w:rsidRPr="00954E85">
        <w:rPr>
          <w:rFonts w:ascii="Tahoma" w:hAnsi="Tahoma" w:cs="Tahoma"/>
          <w:sz w:val="24"/>
          <w:szCs w:val="24"/>
          <w:lang w:val="es-GT"/>
        </w:rPr>
        <w:t>a individuos que abogan por la ZTSC. Estas son personas reconocidas internacionalmente en sus respectivos campos y que sienten pasión por el avance de la causa de la sostenibilidad ambiental. Si la AEC pudiese lograr que al menos dos miembros se conviertan en paragones, donde se hayan implementado indicadores y que ya muestren resultados tangibles, existe la posibilidad que también se conviertan en embajadores que i</w:t>
      </w:r>
      <w:r w:rsidR="00954E85" w:rsidRPr="00954E85">
        <w:rPr>
          <w:rFonts w:ascii="Tahoma" w:hAnsi="Tahoma" w:cs="Tahoma"/>
          <w:sz w:val="24"/>
          <w:szCs w:val="24"/>
          <w:lang w:val="es-GT"/>
        </w:rPr>
        <w:t>nviten a otros miembros a  comprometerse</w:t>
      </w:r>
      <w:r w:rsidR="008A76C9" w:rsidRPr="00954E85">
        <w:rPr>
          <w:rFonts w:ascii="Tahoma" w:hAnsi="Tahoma" w:cs="Tahoma"/>
          <w:sz w:val="24"/>
          <w:szCs w:val="24"/>
          <w:lang w:val="es-GT"/>
        </w:rPr>
        <w:t xml:space="preserve"> con la iniciativa.</w:t>
      </w:r>
    </w:p>
    <w:p w:rsidR="00581681" w:rsidRPr="00954E85" w:rsidRDefault="00581681" w:rsidP="00021FB0">
      <w:pPr>
        <w:jc w:val="both"/>
        <w:rPr>
          <w:rFonts w:ascii="Tahoma" w:eastAsiaTheme="minorHAnsi" w:hAnsi="Tahoma" w:cs="Tahoma"/>
          <w:sz w:val="24"/>
          <w:szCs w:val="24"/>
          <w:lang w:val="es-GT"/>
        </w:rPr>
      </w:pPr>
    </w:p>
    <w:p w:rsidR="00581681" w:rsidRPr="00954E85" w:rsidRDefault="008F5678" w:rsidP="00581681">
      <w:pPr>
        <w:spacing w:after="0"/>
        <w:jc w:val="both"/>
        <w:rPr>
          <w:rFonts w:ascii="Tahoma" w:eastAsiaTheme="minorHAnsi" w:hAnsi="Tahoma" w:cs="Tahoma"/>
          <w:sz w:val="24"/>
          <w:szCs w:val="24"/>
          <w:lang w:val="es-GT"/>
        </w:rPr>
      </w:pPr>
      <w:r w:rsidRPr="00954E85">
        <w:rPr>
          <w:rFonts w:ascii="Tahoma" w:eastAsiaTheme="minorHAnsi" w:hAnsi="Tahoma" w:cs="Tahoma"/>
          <w:b/>
          <w:sz w:val="24"/>
          <w:szCs w:val="24"/>
          <w:lang w:val="es-GT"/>
        </w:rPr>
        <w:t xml:space="preserve">1.2 </w:t>
      </w:r>
      <w:r w:rsidR="008A76C9" w:rsidRPr="00954E85">
        <w:rPr>
          <w:rFonts w:ascii="Tahoma" w:eastAsiaTheme="minorHAnsi" w:hAnsi="Tahoma" w:cs="Tahoma"/>
          <w:b/>
          <w:sz w:val="24"/>
          <w:szCs w:val="24"/>
          <w:lang w:val="es-GT"/>
        </w:rPr>
        <w:t>Capacitación y Desarrollo de Capacidades</w:t>
      </w:r>
    </w:p>
    <w:p w:rsidR="00581681" w:rsidRPr="00954E85" w:rsidRDefault="00581681" w:rsidP="00581681">
      <w:pPr>
        <w:spacing w:after="0"/>
        <w:jc w:val="both"/>
        <w:rPr>
          <w:rFonts w:ascii="Tahoma" w:eastAsiaTheme="minorHAnsi" w:hAnsi="Tahoma" w:cs="Tahoma"/>
          <w:sz w:val="24"/>
          <w:szCs w:val="24"/>
          <w:lang w:val="es-GT"/>
        </w:rPr>
      </w:pPr>
    </w:p>
    <w:p w:rsidR="00581681" w:rsidRPr="00954E85" w:rsidRDefault="008A76C9" w:rsidP="00581681">
      <w:pPr>
        <w:jc w:val="both"/>
        <w:rPr>
          <w:rFonts w:ascii="Tahoma" w:hAnsi="Tahoma" w:cs="Tahoma"/>
          <w:sz w:val="24"/>
          <w:szCs w:val="24"/>
          <w:lang w:val="es-GT"/>
        </w:rPr>
      </w:pPr>
      <w:r w:rsidRPr="00954E85">
        <w:rPr>
          <w:rFonts w:ascii="Tahoma" w:hAnsi="Tahoma" w:cs="Tahoma"/>
          <w:sz w:val="24"/>
          <w:szCs w:val="24"/>
          <w:lang w:val="es-GT"/>
        </w:rPr>
        <w:t xml:space="preserve">Estas intervenciones </w:t>
      </w:r>
      <w:r w:rsidR="00D52452" w:rsidRPr="00954E85">
        <w:rPr>
          <w:rFonts w:ascii="Tahoma" w:hAnsi="Tahoma" w:cs="Tahoma"/>
          <w:sz w:val="24"/>
          <w:szCs w:val="24"/>
          <w:lang w:val="es-GT"/>
        </w:rPr>
        <w:t>son clave</w:t>
      </w:r>
      <w:r w:rsidRPr="00954E85">
        <w:rPr>
          <w:rFonts w:ascii="Tahoma" w:hAnsi="Tahoma" w:cs="Tahoma"/>
          <w:sz w:val="24"/>
          <w:szCs w:val="24"/>
          <w:lang w:val="es-GT"/>
        </w:rPr>
        <w:t xml:space="preserve"> para fomentar el desarrollo del personal, inspirar cambios de comportamiento e incrementar la </w:t>
      </w:r>
      <w:r w:rsidR="00D52452" w:rsidRPr="00954E85">
        <w:rPr>
          <w:rFonts w:ascii="Tahoma" w:hAnsi="Tahoma" w:cs="Tahoma"/>
          <w:sz w:val="24"/>
          <w:szCs w:val="24"/>
          <w:lang w:val="es-GT"/>
        </w:rPr>
        <w:t>calidad</w:t>
      </w:r>
      <w:r w:rsidRPr="00954E85">
        <w:rPr>
          <w:rFonts w:ascii="Tahoma" w:hAnsi="Tahoma" w:cs="Tahoma"/>
          <w:sz w:val="24"/>
          <w:szCs w:val="24"/>
          <w:lang w:val="es-GT"/>
        </w:rPr>
        <w:t xml:space="preserve"> del servicio prestado en los destinos. Estas intervenciones no deben ofrecerse</w:t>
      </w:r>
      <w:r w:rsidR="00D52452" w:rsidRPr="00954E85">
        <w:rPr>
          <w:rFonts w:ascii="Tahoma" w:hAnsi="Tahoma" w:cs="Tahoma"/>
          <w:sz w:val="24"/>
          <w:szCs w:val="24"/>
          <w:lang w:val="es-GT"/>
        </w:rPr>
        <w:t xml:space="preserve"> una sola vez o de forma </w:t>
      </w:r>
      <w:r w:rsidR="00D52452" w:rsidRPr="00954E85">
        <w:rPr>
          <w:rFonts w:ascii="Tahoma" w:hAnsi="Tahoma" w:cs="Tahoma"/>
          <w:i/>
          <w:sz w:val="24"/>
          <w:szCs w:val="24"/>
          <w:lang w:val="es-GT"/>
        </w:rPr>
        <w:t xml:space="preserve">ad hoc </w:t>
      </w:r>
      <w:r w:rsidR="00954E85" w:rsidRPr="00954E85">
        <w:rPr>
          <w:rFonts w:ascii="Tahoma" w:hAnsi="Tahoma" w:cs="Tahoma"/>
          <w:sz w:val="24"/>
          <w:szCs w:val="24"/>
          <w:lang w:val="es-GT"/>
        </w:rPr>
        <w:t xml:space="preserve">sino más bien en forma continua y </w:t>
      </w:r>
      <w:r w:rsidR="00D52452" w:rsidRPr="00954E85">
        <w:rPr>
          <w:rFonts w:ascii="Tahoma" w:hAnsi="Tahoma" w:cs="Tahoma"/>
          <w:sz w:val="24"/>
          <w:szCs w:val="24"/>
          <w:lang w:val="es-GT"/>
        </w:rPr>
        <w:t xml:space="preserve"> de común acuerdo con algunos aspectos de evaluación para gara</w:t>
      </w:r>
      <w:r w:rsidR="00954E85" w:rsidRPr="00954E85">
        <w:rPr>
          <w:rFonts w:ascii="Tahoma" w:hAnsi="Tahoma" w:cs="Tahoma"/>
          <w:sz w:val="24"/>
          <w:szCs w:val="24"/>
          <w:lang w:val="es-GT"/>
        </w:rPr>
        <w:t>ntizar que los participantes hayan</w:t>
      </w:r>
      <w:r w:rsidR="00D52452" w:rsidRPr="00954E85">
        <w:rPr>
          <w:rFonts w:ascii="Tahoma" w:hAnsi="Tahoma" w:cs="Tahoma"/>
          <w:sz w:val="24"/>
          <w:szCs w:val="24"/>
          <w:lang w:val="es-GT"/>
        </w:rPr>
        <w:t xml:space="preserve"> comprendid</w:t>
      </w:r>
      <w:r w:rsidR="00954E85" w:rsidRPr="00954E85">
        <w:rPr>
          <w:rFonts w:ascii="Tahoma" w:hAnsi="Tahoma" w:cs="Tahoma"/>
          <w:sz w:val="24"/>
          <w:szCs w:val="24"/>
          <w:lang w:val="es-GT"/>
        </w:rPr>
        <w:t>o y adoptado los conceptos y que sean</w:t>
      </w:r>
      <w:r w:rsidR="00D52452" w:rsidRPr="00954E85">
        <w:rPr>
          <w:rFonts w:ascii="Tahoma" w:hAnsi="Tahoma" w:cs="Tahoma"/>
          <w:sz w:val="24"/>
          <w:szCs w:val="24"/>
          <w:lang w:val="es-GT"/>
        </w:rPr>
        <w:t xml:space="preserve"> capaces de aplicarlos de manera efectiva. Los tres aspectos a considerar son:</w:t>
      </w:r>
    </w:p>
    <w:p w:rsidR="003A2B29" w:rsidRPr="00D52452" w:rsidRDefault="00D52452" w:rsidP="008F5678">
      <w:pPr>
        <w:pStyle w:val="Prrafodelista"/>
        <w:numPr>
          <w:ilvl w:val="0"/>
          <w:numId w:val="4"/>
        </w:numPr>
        <w:jc w:val="both"/>
        <w:rPr>
          <w:rFonts w:ascii="Tahoma" w:hAnsi="Tahoma" w:cs="Tahoma"/>
          <w:sz w:val="24"/>
          <w:szCs w:val="24"/>
          <w:lang w:val="es-GT"/>
        </w:rPr>
      </w:pPr>
      <w:r w:rsidRPr="00D52452">
        <w:rPr>
          <w:rFonts w:ascii="Tahoma" w:hAnsi="Tahoma" w:cs="Tahoma"/>
          <w:sz w:val="24"/>
          <w:szCs w:val="24"/>
          <w:lang w:val="es-GT"/>
        </w:rPr>
        <w:t xml:space="preserve">Ofrecer </w:t>
      </w:r>
      <w:r>
        <w:rPr>
          <w:rFonts w:ascii="Tahoma" w:hAnsi="Tahoma" w:cs="Tahoma"/>
          <w:sz w:val="24"/>
          <w:szCs w:val="24"/>
          <w:lang w:val="es-GT"/>
        </w:rPr>
        <w:t xml:space="preserve">un certificado </w:t>
      </w:r>
      <w:r w:rsidR="00954E85">
        <w:rPr>
          <w:rFonts w:ascii="Tahoma" w:hAnsi="Tahoma" w:cs="Tahoma"/>
          <w:sz w:val="24"/>
          <w:szCs w:val="24"/>
          <w:lang w:val="es-GT"/>
        </w:rPr>
        <w:t xml:space="preserve">al final de la </w:t>
      </w:r>
      <w:r>
        <w:rPr>
          <w:rFonts w:ascii="Tahoma" w:hAnsi="Tahoma" w:cs="Tahoma"/>
          <w:sz w:val="24"/>
          <w:szCs w:val="24"/>
          <w:lang w:val="es-GT"/>
        </w:rPr>
        <w:t xml:space="preserve">capacitación </w:t>
      </w:r>
    </w:p>
    <w:p w:rsidR="003A2B29" w:rsidRPr="00954E85" w:rsidRDefault="00D52452" w:rsidP="008F5678">
      <w:pPr>
        <w:pStyle w:val="Prrafodelista"/>
        <w:numPr>
          <w:ilvl w:val="0"/>
          <w:numId w:val="4"/>
        </w:numPr>
        <w:jc w:val="both"/>
        <w:rPr>
          <w:rFonts w:ascii="Tahoma" w:hAnsi="Tahoma" w:cs="Tahoma"/>
          <w:sz w:val="24"/>
          <w:szCs w:val="24"/>
          <w:lang w:val="es-GT"/>
        </w:rPr>
      </w:pPr>
      <w:r w:rsidRPr="00954E85">
        <w:rPr>
          <w:rFonts w:ascii="Tahoma" w:hAnsi="Tahoma" w:cs="Tahoma"/>
          <w:sz w:val="24"/>
          <w:szCs w:val="24"/>
          <w:lang w:val="es-GT"/>
        </w:rPr>
        <w:lastRenderedPageBreak/>
        <w:t>Tener mentores e instructores para reforz</w:t>
      </w:r>
      <w:r w:rsidR="006B40F0">
        <w:rPr>
          <w:rFonts w:ascii="Tahoma" w:hAnsi="Tahoma" w:cs="Tahoma"/>
          <w:sz w:val="24"/>
          <w:szCs w:val="24"/>
          <w:lang w:val="es-GT"/>
        </w:rPr>
        <w:t>ar e incrementar las destrezas</w:t>
      </w:r>
      <w:r w:rsidRPr="00954E85">
        <w:rPr>
          <w:rFonts w:ascii="Tahoma" w:hAnsi="Tahoma" w:cs="Tahoma"/>
          <w:sz w:val="24"/>
          <w:szCs w:val="24"/>
          <w:lang w:val="es-GT"/>
        </w:rPr>
        <w:t xml:space="preserve"> aprendidas</w:t>
      </w:r>
    </w:p>
    <w:p w:rsidR="00C86318" w:rsidRPr="00954E85" w:rsidRDefault="00D52452" w:rsidP="00581681">
      <w:pPr>
        <w:pStyle w:val="Prrafodelista"/>
        <w:numPr>
          <w:ilvl w:val="0"/>
          <w:numId w:val="4"/>
        </w:numPr>
        <w:jc w:val="both"/>
        <w:rPr>
          <w:rFonts w:ascii="Tahoma" w:hAnsi="Tahoma" w:cs="Tahoma"/>
          <w:sz w:val="24"/>
          <w:szCs w:val="24"/>
          <w:lang w:val="es-GT"/>
        </w:rPr>
      </w:pPr>
      <w:r w:rsidRPr="00954E85">
        <w:rPr>
          <w:rFonts w:ascii="Tahoma" w:hAnsi="Tahoma" w:cs="Tahoma"/>
          <w:sz w:val="24"/>
          <w:szCs w:val="24"/>
          <w:lang w:val="es-GT"/>
        </w:rPr>
        <w:t>Desarrollar programas de capacitación para capacitadores para poder ampliar el objetivo.</w:t>
      </w:r>
    </w:p>
    <w:p w:rsidR="008D4BC6" w:rsidRPr="00D52452" w:rsidRDefault="00D52452" w:rsidP="00581681">
      <w:pPr>
        <w:jc w:val="both"/>
        <w:rPr>
          <w:rFonts w:ascii="Tahoma" w:hAnsi="Tahoma" w:cs="Tahoma"/>
          <w:b/>
          <w:sz w:val="24"/>
          <w:szCs w:val="24"/>
          <w:lang w:val="es-GT"/>
        </w:rPr>
      </w:pPr>
      <w:r w:rsidRPr="00D52452">
        <w:rPr>
          <w:rFonts w:ascii="Tahoma" w:hAnsi="Tahoma" w:cs="Tahoma"/>
          <w:b/>
          <w:sz w:val="24"/>
          <w:szCs w:val="24"/>
          <w:lang w:val="es-GT"/>
        </w:rPr>
        <w:t>Seguridad del Tu</w:t>
      </w:r>
      <w:r>
        <w:rPr>
          <w:rFonts w:ascii="Tahoma" w:hAnsi="Tahoma" w:cs="Tahoma"/>
          <w:b/>
          <w:sz w:val="24"/>
          <w:szCs w:val="24"/>
          <w:lang w:val="es-GT"/>
        </w:rPr>
        <w:t>rismo</w:t>
      </w:r>
    </w:p>
    <w:p w:rsidR="003A2B29" w:rsidRPr="00954E85" w:rsidRDefault="00D52452" w:rsidP="00581681">
      <w:pPr>
        <w:jc w:val="both"/>
        <w:rPr>
          <w:rFonts w:ascii="Tahoma" w:hAnsi="Tahoma" w:cs="Tahoma"/>
          <w:sz w:val="24"/>
          <w:szCs w:val="24"/>
          <w:lang w:val="es-GT"/>
        </w:rPr>
      </w:pPr>
      <w:r w:rsidRPr="00954E85">
        <w:rPr>
          <w:rFonts w:ascii="Tahoma" w:hAnsi="Tahoma" w:cs="Tahoma"/>
          <w:sz w:val="24"/>
          <w:szCs w:val="24"/>
          <w:lang w:val="es-GT"/>
        </w:rPr>
        <w:t xml:space="preserve">Es difícil para las empresas  </w:t>
      </w:r>
      <w:r w:rsidR="00954E85" w:rsidRPr="00954E85">
        <w:rPr>
          <w:rFonts w:ascii="Tahoma" w:hAnsi="Tahoma" w:cs="Tahoma"/>
          <w:sz w:val="24"/>
          <w:szCs w:val="24"/>
          <w:lang w:val="es-GT"/>
        </w:rPr>
        <w:t xml:space="preserve">poder </w:t>
      </w:r>
      <w:r w:rsidRPr="00954E85">
        <w:rPr>
          <w:rFonts w:ascii="Tahoma" w:hAnsi="Tahoma" w:cs="Tahoma"/>
          <w:sz w:val="24"/>
          <w:szCs w:val="24"/>
          <w:lang w:val="es-GT"/>
        </w:rPr>
        <w:t>sobrevivir en un entorno plagado de inseguridad, especialmente para aquellas en la industria del turismo.  Si no se controla la creciente inseguridad de un destino, ésta puede poner en peligro la viabilidad y sostenibilidad de la industria. La aplicación de estrategias de intervención para disminuir la tasa de criminalidad e incrementar la percepción</w:t>
      </w:r>
      <w:r w:rsidR="00C86932" w:rsidRPr="00954E85">
        <w:rPr>
          <w:rFonts w:ascii="Tahoma" w:hAnsi="Tahoma" w:cs="Tahoma"/>
          <w:sz w:val="24"/>
          <w:szCs w:val="24"/>
          <w:lang w:val="es-GT"/>
        </w:rPr>
        <w:t xml:space="preserve"> de seguridad</w:t>
      </w:r>
      <w:r w:rsidRPr="00954E85">
        <w:rPr>
          <w:rFonts w:ascii="Tahoma" w:hAnsi="Tahoma" w:cs="Tahoma"/>
          <w:sz w:val="24"/>
          <w:szCs w:val="24"/>
          <w:lang w:val="es-GT"/>
        </w:rPr>
        <w:t xml:space="preserve"> de</w:t>
      </w:r>
      <w:r w:rsidR="00C86932" w:rsidRPr="00954E85">
        <w:rPr>
          <w:rFonts w:ascii="Tahoma" w:hAnsi="Tahoma" w:cs="Tahoma"/>
          <w:sz w:val="24"/>
          <w:szCs w:val="24"/>
          <w:lang w:val="es-GT"/>
        </w:rPr>
        <w:t>l</w:t>
      </w:r>
      <w:r w:rsidRPr="00954E85">
        <w:rPr>
          <w:rFonts w:ascii="Tahoma" w:hAnsi="Tahoma" w:cs="Tahoma"/>
          <w:sz w:val="24"/>
          <w:szCs w:val="24"/>
          <w:lang w:val="es-GT"/>
        </w:rPr>
        <w:t xml:space="preserve"> </w:t>
      </w:r>
      <w:r w:rsidR="00C86932" w:rsidRPr="00954E85">
        <w:rPr>
          <w:rFonts w:ascii="Tahoma" w:hAnsi="Tahoma" w:cs="Tahoma"/>
          <w:sz w:val="24"/>
          <w:szCs w:val="24"/>
          <w:lang w:val="es-GT"/>
        </w:rPr>
        <w:t>visitante es fundamental para el sector.</w:t>
      </w:r>
    </w:p>
    <w:p w:rsidR="008D4BC6" w:rsidRPr="00954E85" w:rsidRDefault="00C86932" w:rsidP="00581681">
      <w:pPr>
        <w:jc w:val="both"/>
        <w:rPr>
          <w:rFonts w:ascii="Tahoma" w:hAnsi="Tahoma" w:cs="Tahoma"/>
          <w:sz w:val="24"/>
          <w:szCs w:val="24"/>
          <w:lang w:val="es-GT"/>
        </w:rPr>
      </w:pPr>
      <w:r w:rsidRPr="00954E85">
        <w:rPr>
          <w:rFonts w:ascii="Tahoma" w:hAnsi="Tahoma" w:cs="Tahoma"/>
          <w:sz w:val="24"/>
          <w:szCs w:val="24"/>
          <w:lang w:val="es-GT"/>
        </w:rPr>
        <w:t xml:space="preserve">Trinidad y Tobago </w:t>
      </w:r>
      <w:proofErr w:type="gramStart"/>
      <w:r w:rsidRPr="00954E85">
        <w:rPr>
          <w:rFonts w:ascii="Tahoma" w:hAnsi="Tahoma" w:cs="Tahoma"/>
          <w:sz w:val="24"/>
          <w:szCs w:val="24"/>
          <w:lang w:val="es-GT"/>
        </w:rPr>
        <w:t>desea</w:t>
      </w:r>
      <w:proofErr w:type="gramEnd"/>
      <w:r w:rsidRPr="00954E85">
        <w:rPr>
          <w:rFonts w:ascii="Tahoma" w:hAnsi="Tahoma" w:cs="Tahoma"/>
          <w:sz w:val="24"/>
          <w:szCs w:val="24"/>
          <w:lang w:val="es-GT"/>
        </w:rPr>
        <w:t xml:space="preserve"> recomendar la inclusión de un Plan de Manejo de Crisis para enfrentar las amenazas potenciales a la seguri</w:t>
      </w:r>
      <w:r w:rsidR="00954E85" w:rsidRPr="00954E85">
        <w:rPr>
          <w:rFonts w:ascii="Tahoma" w:hAnsi="Tahoma" w:cs="Tahoma"/>
          <w:sz w:val="24"/>
          <w:szCs w:val="24"/>
          <w:lang w:val="es-GT"/>
        </w:rPr>
        <w:t xml:space="preserve">dad de los destinos. Esto es </w:t>
      </w:r>
      <w:r w:rsidR="002E39FE">
        <w:rPr>
          <w:rFonts w:ascii="Tahoma" w:hAnsi="Tahoma" w:cs="Tahoma"/>
          <w:sz w:val="24"/>
          <w:szCs w:val="24"/>
          <w:lang w:val="es-GT"/>
        </w:rPr>
        <w:t xml:space="preserve">necesario </w:t>
      </w:r>
      <w:r w:rsidR="00954E85" w:rsidRPr="00954E85">
        <w:rPr>
          <w:rFonts w:ascii="Tahoma" w:hAnsi="Tahoma" w:cs="Tahoma"/>
          <w:sz w:val="24"/>
          <w:szCs w:val="24"/>
          <w:lang w:val="es-GT"/>
        </w:rPr>
        <w:t xml:space="preserve"> debido a las recientes amenazas </w:t>
      </w:r>
      <w:r w:rsidRPr="00954E85">
        <w:rPr>
          <w:rFonts w:ascii="Tahoma" w:hAnsi="Tahoma" w:cs="Tahoma"/>
          <w:sz w:val="24"/>
          <w:szCs w:val="24"/>
          <w:lang w:val="es-GT"/>
        </w:rPr>
        <w:t>a turistas</w:t>
      </w:r>
      <w:r w:rsidR="00954E85" w:rsidRPr="00954E85">
        <w:rPr>
          <w:rFonts w:ascii="Tahoma" w:hAnsi="Tahoma" w:cs="Tahoma"/>
          <w:sz w:val="24"/>
          <w:szCs w:val="24"/>
          <w:lang w:val="es-GT"/>
        </w:rPr>
        <w:t xml:space="preserve"> a nivel mundial</w:t>
      </w:r>
      <w:r w:rsidRPr="00954E85">
        <w:rPr>
          <w:rFonts w:ascii="Tahoma" w:hAnsi="Tahoma" w:cs="Tahoma"/>
          <w:sz w:val="24"/>
          <w:szCs w:val="24"/>
          <w:lang w:val="es-GT"/>
        </w:rPr>
        <w:t>.</w:t>
      </w:r>
    </w:p>
    <w:p w:rsidR="008D4BC6" w:rsidRPr="00C86932" w:rsidRDefault="008D4BC6" w:rsidP="00581681">
      <w:pPr>
        <w:jc w:val="both"/>
        <w:rPr>
          <w:rFonts w:ascii="Tahoma" w:hAnsi="Tahoma" w:cs="Tahoma"/>
          <w:sz w:val="24"/>
          <w:szCs w:val="24"/>
          <w:lang w:val="es-GT"/>
        </w:rPr>
      </w:pPr>
    </w:p>
    <w:p w:rsidR="008D4BC6" w:rsidRPr="002E39FE" w:rsidRDefault="008F5678" w:rsidP="00581681">
      <w:pPr>
        <w:jc w:val="both"/>
        <w:rPr>
          <w:rFonts w:ascii="Tahoma" w:hAnsi="Tahoma" w:cs="Tahoma"/>
          <w:b/>
          <w:sz w:val="24"/>
          <w:szCs w:val="24"/>
          <w:lang w:val="es-GT"/>
        </w:rPr>
      </w:pPr>
      <w:r w:rsidRPr="002E39FE">
        <w:rPr>
          <w:rFonts w:ascii="Tahoma" w:hAnsi="Tahoma" w:cs="Tahoma"/>
          <w:b/>
          <w:sz w:val="24"/>
          <w:szCs w:val="24"/>
          <w:lang w:val="es-GT"/>
        </w:rPr>
        <w:t xml:space="preserve">1.3 </w:t>
      </w:r>
      <w:r w:rsidR="002E39FE">
        <w:rPr>
          <w:rFonts w:ascii="Tahoma" w:hAnsi="Tahoma" w:cs="Tahoma"/>
          <w:b/>
          <w:sz w:val="24"/>
          <w:szCs w:val="24"/>
          <w:lang w:val="es-GT"/>
        </w:rPr>
        <w:t xml:space="preserve"> Turismo Comunitario</w:t>
      </w:r>
    </w:p>
    <w:p w:rsidR="008D4BC6" w:rsidRPr="00954E85" w:rsidRDefault="00C86932" w:rsidP="008D4BC6">
      <w:pPr>
        <w:spacing w:after="0"/>
        <w:jc w:val="both"/>
        <w:rPr>
          <w:rFonts w:ascii="Tahoma" w:eastAsiaTheme="minorHAnsi" w:hAnsi="Tahoma" w:cs="Tahoma"/>
          <w:sz w:val="24"/>
          <w:szCs w:val="24"/>
          <w:lang w:val="es-GT"/>
        </w:rPr>
      </w:pPr>
      <w:r w:rsidRPr="00954E85">
        <w:rPr>
          <w:rFonts w:ascii="Tahoma" w:eastAsiaTheme="minorHAnsi" w:hAnsi="Tahoma" w:cs="Tahoma"/>
          <w:sz w:val="24"/>
          <w:szCs w:val="24"/>
          <w:lang w:val="es-GT"/>
        </w:rPr>
        <w:t xml:space="preserve">Brindar apoyo a las iniciativas de turismo comunitario de acuerdo a las decisiones derivadas de la Reunión de Organizaciones de Turismo Regional de la Comunidad de Estados Latinoamericanos y del Caribe (CELAC), así como apoyo para el desarrollo de Micro, Pequeñas y Medianas Empresas relacionadas con el turismo por medio de alianzas y colaboraciones regionales para contribuir a su sostenibilidad y crecimiento. </w:t>
      </w:r>
    </w:p>
    <w:p w:rsidR="008D4BC6" w:rsidRPr="00954E85" w:rsidRDefault="00954E85" w:rsidP="00954E85">
      <w:pPr>
        <w:tabs>
          <w:tab w:val="left" w:pos="3155"/>
        </w:tabs>
        <w:spacing w:after="0"/>
        <w:jc w:val="both"/>
        <w:rPr>
          <w:rFonts w:ascii="Tahoma" w:eastAsiaTheme="minorHAnsi" w:hAnsi="Tahoma" w:cs="Tahoma"/>
          <w:sz w:val="24"/>
          <w:szCs w:val="24"/>
          <w:lang w:val="es-GT"/>
        </w:rPr>
      </w:pPr>
      <w:r w:rsidRPr="00954E85">
        <w:rPr>
          <w:rFonts w:ascii="Tahoma" w:eastAsiaTheme="minorHAnsi" w:hAnsi="Tahoma" w:cs="Tahoma"/>
          <w:sz w:val="24"/>
          <w:szCs w:val="24"/>
          <w:lang w:val="es-GT"/>
        </w:rPr>
        <w:tab/>
      </w:r>
    </w:p>
    <w:p w:rsidR="008D4BC6" w:rsidRPr="00954E85" w:rsidRDefault="00C86932" w:rsidP="008D4BC6">
      <w:pPr>
        <w:spacing w:after="0"/>
        <w:jc w:val="both"/>
        <w:rPr>
          <w:rFonts w:ascii="Tahoma" w:eastAsiaTheme="minorHAnsi" w:hAnsi="Tahoma" w:cs="Tahoma"/>
          <w:sz w:val="24"/>
          <w:szCs w:val="24"/>
          <w:lang w:val="es-GT"/>
        </w:rPr>
      </w:pPr>
      <w:r w:rsidRPr="00954E85">
        <w:rPr>
          <w:rFonts w:ascii="Tahoma" w:eastAsiaTheme="minorHAnsi" w:hAnsi="Tahoma" w:cs="Tahoma"/>
          <w:sz w:val="24"/>
          <w:szCs w:val="24"/>
          <w:lang w:val="es-GT"/>
        </w:rPr>
        <w:t>Trinidad y Tobago no tienen ninguna objeción a esta sección.</w:t>
      </w:r>
    </w:p>
    <w:p w:rsidR="00DA4D7E" w:rsidRPr="00954E85" w:rsidRDefault="00DA4D7E" w:rsidP="008D4BC6">
      <w:pPr>
        <w:spacing w:after="0"/>
        <w:jc w:val="both"/>
        <w:rPr>
          <w:rFonts w:ascii="Tahoma" w:eastAsiaTheme="minorHAnsi" w:hAnsi="Tahoma" w:cs="Tahoma"/>
          <w:sz w:val="24"/>
          <w:szCs w:val="24"/>
          <w:lang w:val="es-GT"/>
        </w:rPr>
      </w:pPr>
    </w:p>
    <w:p w:rsidR="00DA4D7E" w:rsidRPr="00954E85" w:rsidRDefault="00DA4D7E" w:rsidP="008D4BC6">
      <w:pPr>
        <w:spacing w:after="0"/>
        <w:jc w:val="both"/>
        <w:rPr>
          <w:rFonts w:ascii="Tahoma" w:eastAsiaTheme="minorHAnsi" w:hAnsi="Tahoma" w:cs="Tahoma"/>
          <w:sz w:val="24"/>
          <w:szCs w:val="24"/>
          <w:lang w:val="es-GT"/>
        </w:rPr>
      </w:pPr>
    </w:p>
    <w:p w:rsidR="00DA4D7E" w:rsidRPr="00954E85" w:rsidRDefault="00C86932" w:rsidP="00DA4D7E">
      <w:pPr>
        <w:rPr>
          <w:rFonts w:ascii="Arial" w:hAnsi="Arial" w:cs="Arial"/>
          <w:b/>
          <w:sz w:val="28"/>
          <w:szCs w:val="28"/>
          <w:lang w:val="es-GT"/>
        </w:rPr>
      </w:pPr>
      <w:r w:rsidRPr="00954E85">
        <w:rPr>
          <w:rFonts w:ascii="Arial" w:hAnsi="Arial" w:cs="Arial"/>
          <w:b/>
          <w:sz w:val="28"/>
          <w:szCs w:val="28"/>
          <w:lang w:val="es-GT"/>
        </w:rPr>
        <w:t>Reducción del Riesgo de Desastres</w:t>
      </w:r>
    </w:p>
    <w:p w:rsidR="00DA4D7E" w:rsidRPr="00954E85" w:rsidRDefault="00DA4D7E" w:rsidP="00DA4D7E">
      <w:pPr>
        <w:rPr>
          <w:rFonts w:ascii="Arial" w:hAnsi="Arial" w:cs="Arial"/>
          <w:sz w:val="24"/>
          <w:szCs w:val="24"/>
          <w:lang w:val="es-GT"/>
        </w:rPr>
      </w:pPr>
      <w:r w:rsidRPr="00954E85">
        <w:rPr>
          <w:rFonts w:ascii="Arial" w:hAnsi="Arial" w:cs="Arial"/>
          <w:sz w:val="24"/>
          <w:szCs w:val="24"/>
          <w:lang w:val="es-GT"/>
        </w:rPr>
        <w:t xml:space="preserve">4.1 </w:t>
      </w:r>
      <w:r w:rsidR="00954E85" w:rsidRPr="00954E85">
        <w:rPr>
          <w:rFonts w:ascii="Arial" w:hAnsi="Arial" w:cs="Arial"/>
          <w:sz w:val="24"/>
          <w:szCs w:val="24"/>
          <w:lang w:val="es-GT"/>
        </w:rPr>
        <w:t>Proyecto de Continuación</w:t>
      </w:r>
      <w:r w:rsidR="00406538" w:rsidRPr="00954E85">
        <w:rPr>
          <w:rFonts w:ascii="Arial" w:hAnsi="Arial" w:cs="Arial"/>
          <w:sz w:val="24"/>
          <w:szCs w:val="24"/>
          <w:lang w:val="es-GT"/>
        </w:rPr>
        <w:t xml:space="preserve"> hacia </w:t>
      </w:r>
      <w:r w:rsidRPr="00954E85">
        <w:rPr>
          <w:rFonts w:ascii="Arial" w:hAnsi="Arial" w:cs="Arial"/>
          <w:sz w:val="24"/>
          <w:szCs w:val="24"/>
          <w:lang w:val="es-GT"/>
        </w:rPr>
        <w:t>SHOCS II</w:t>
      </w:r>
    </w:p>
    <w:p w:rsidR="00DA4D7E" w:rsidRPr="00954E85" w:rsidRDefault="00DA4D7E" w:rsidP="00DA4D7E">
      <w:pPr>
        <w:rPr>
          <w:rFonts w:ascii="Arial" w:hAnsi="Arial" w:cs="Arial"/>
          <w:sz w:val="24"/>
          <w:szCs w:val="24"/>
          <w:lang w:val="es-GT"/>
        </w:rPr>
      </w:pPr>
      <w:r w:rsidRPr="00954E85">
        <w:rPr>
          <w:rFonts w:ascii="Arial" w:hAnsi="Arial" w:cs="Arial"/>
          <w:sz w:val="24"/>
          <w:szCs w:val="24"/>
          <w:lang w:val="es-GT"/>
        </w:rPr>
        <w:t xml:space="preserve">4.2 </w:t>
      </w:r>
      <w:r w:rsidR="00406538" w:rsidRPr="00954E85">
        <w:rPr>
          <w:rFonts w:ascii="Arial" w:hAnsi="Arial" w:cs="Arial"/>
          <w:sz w:val="24"/>
          <w:szCs w:val="24"/>
          <w:lang w:val="es-GT"/>
        </w:rPr>
        <w:t xml:space="preserve"> Diplomado Internacional (virtual) en Manejo de Riesgos y Reducción de Desastres en español e inglés</w:t>
      </w:r>
    </w:p>
    <w:p w:rsidR="00DA4D7E" w:rsidRPr="00954E85" w:rsidRDefault="00406538" w:rsidP="00DA4D7E">
      <w:pPr>
        <w:rPr>
          <w:rFonts w:ascii="Arial" w:hAnsi="Arial" w:cs="Arial"/>
          <w:sz w:val="24"/>
          <w:szCs w:val="24"/>
          <w:lang w:val="es-GT"/>
        </w:rPr>
      </w:pPr>
      <w:r w:rsidRPr="00954E85">
        <w:rPr>
          <w:rFonts w:ascii="Arial" w:hAnsi="Arial" w:cs="Arial"/>
          <w:sz w:val="24"/>
          <w:szCs w:val="24"/>
          <w:lang w:val="es-GT"/>
        </w:rPr>
        <w:t>4.3 Proyecto del Caribe UNGGIM</w:t>
      </w:r>
    </w:p>
    <w:p w:rsidR="00DA4D7E" w:rsidRPr="00954E85" w:rsidRDefault="00DA4D7E" w:rsidP="00DA4D7E">
      <w:pPr>
        <w:rPr>
          <w:rFonts w:ascii="Arial" w:hAnsi="Arial" w:cs="Arial"/>
          <w:sz w:val="24"/>
          <w:szCs w:val="24"/>
          <w:lang w:val="es-GT"/>
        </w:rPr>
      </w:pPr>
      <w:r w:rsidRPr="00954E85">
        <w:rPr>
          <w:rFonts w:ascii="Arial" w:hAnsi="Arial" w:cs="Arial"/>
          <w:sz w:val="24"/>
          <w:szCs w:val="24"/>
          <w:lang w:val="es-GT"/>
        </w:rPr>
        <w:t xml:space="preserve">4.4 </w:t>
      </w:r>
      <w:r w:rsidR="00406538" w:rsidRPr="00954E85">
        <w:rPr>
          <w:rFonts w:ascii="Arial" w:hAnsi="Arial" w:cs="Arial"/>
          <w:sz w:val="24"/>
          <w:szCs w:val="24"/>
          <w:lang w:val="es-GT"/>
        </w:rPr>
        <w:t>Plataforma de Información Territorial del Caribe para la Prevención de Desastres</w:t>
      </w:r>
    </w:p>
    <w:p w:rsidR="00DA4D7E" w:rsidRPr="00954E85" w:rsidRDefault="00954E85" w:rsidP="00DA4D7E">
      <w:pPr>
        <w:rPr>
          <w:rFonts w:ascii="Arial" w:hAnsi="Arial" w:cs="Arial"/>
          <w:sz w:val="24"/>
          <w:szCs w:val="24"/>
          <w:lang w:val="es-GT"/>
        </w:rPr>
      </w:pPr>
      <w:r w:rsidRPr="00954E85">
        <w:rPr>
          <w:rFonts w:ascii="Arial" w:hAnsi="Arial" w:cs="Arial"/>
          <w:sz w:val="24"/>
          <w:szCs w:val="24"/>
          <w:lang w:val="es-GT"/>
        </w:rPr>
        <w:t>4.5 Abordaje</w:t>
      </w:r>
      <w:r w:rsidR="00406538" w:rsidRPr="00954E85">
        <w:rPr>
          <w:rFonts w:ascii="Arial" w:hAnsi="Arial" w:cs="Arial"/>
          <w:sz w:val="24"/>
          <w:szCs w:val="24"/>
          <w:lang w:val="es-GT"/>
        </w:rPr>
        <w:t xml:space="preserve"> </w:t>
      </w:r>
      <w:r w:rsidRPr="00954E85">
        <w:rPr>
          <w:rFonts w:ascii="Arial" w:hAnsi="Arial" w:cs="Arial"/>
          <w:sz w:val="24"/>
          <w:szCs w:val="24"/>
          <w:lang w:val="es-GT"/>
        </w:rPr>
        <w:t xml:space="preserve">de </w:t>
      </w:r>
      <w:r w:rsidR="00406538" w:rsidRPr="00954E85">
        <w:rPr>
          <w:rFonts w:ascii="Arial" w:hAnsi="Arial" w:cs="Arial"/>
          <w:sz w:val="24"/>
          <w:szCs w:val="24"/>
          <w:lang w:val="es-GT"/>
        </w:rPr>
        <w:t xml:space="preserve">Vulnerabilidades Regionales  </w:t>
      </w:r>
    </w:p>
    <w:p w:rsidR="00DA4D7E" w:rsidRPr="00954E85" w:rsidRDefault="00406538" w:rsidP="00DA4D7E">
      <w:pPr>
        <w:rPr>
          <w:rFonts w:ascii="Arial" w:hAnsi="Arial" w:cs="Arial"/>
          <w:sz w:val="24"/>
          <w:szCs w:val="24"/>
          <w:lang w:val="es-GT"/>
        </w:rPr>
      </w:pPr>
      <w:r w:rsidRPr="00954E85">
        <w:rPr>
          <w:rFonts w:ascii="Arial" w:hAnsi="Arial" w:cs="Arial"/>
          <w:sz w:val="24"/>
          <w:szCs w:val="24"/>
          <w:lang w:val="es-GT"/>
        </w:rPr>
        <w:lastRenderedPageBreak/>
        <w:t>Comentarios</w:t>
      </w:r>
    </w:p>
    <w:p w:rsidR="000A081C" w:rsidRPr="002E39FE" w:rsidRDefault="000A081C" w:rsidP="00DA4D7E">
      <w:pPr>
        <w:jc w:val="both"/>
        <w:rPr>
          <w:rFonts w:ascii="Arial" w:hAnsi="Arial" w:cs="Arial"/>
          <w:sz w:val="24"/>
          <w:szCs w:val="24"/>
          <w:lang w:val="es-GT"/>
        </w:rPr>
      </w:pPr>
      <w:r w:rsidRPr="002E39FE">
        <w:rPr>
          <w:rFonts w:ascii="Arial" w:hAnsi="Arial" w:cs="Arial"/>
          <w:sz w:val="24"/>
          <w:szCs w:val="24"/>
          <w:lang w:val="es-GT"/>
        </w:rPr>
        <w:t>Trinidad y Tobago está completamente de acuerdo con los elementos en los numerales del 4.1 al 4.5.  Estos programas están en línea con las áreas centrales prioritarias de nuestro país en relación a la Preparación y Reducción de Desastres las cuales también podrían servir como vehículo para fortalecer nuestra  base de conocimiento y mejorar nuestras competencias. También avalamos los esfuerzos de otros socios como la Universidad de las Indias Occidentales y la División de Tierras y Agrimensura.</w:t>
      </w:r>
    </w:p>
    <w:p w:rsidR="00406538" w:rsidRPr="002E39FE" w:rsidRDefault="00406538" w:rsidP="00DA4D7E">
      <w:pPr>
        <w:jc w:val="both"/>
        <w:rPr>
          <w:rFonts w:ascii="Arial" w:hAnsi="Arial" w:cs="Arial"/>
          <w:sz w:val="24"/>
          <w:szCs w:val="24"/>
          <w:lang w:val="es-GT"/>
        </w:rPr>
      </w:pPr>
    </w:p>
    <w:p w:rsidR="00DA4D7E" w:rsidRPr="002E39FE" w:rsidRDefault="00DA4D7E" w:rsidP="008D4BC6">
      <w:pPr>
        <w:spacing w:after="0"/>
        <w:jc w:val="both"/>
        <w:rPr>
          <w:rFonts w:ascii="Tahoma" w:eastAsiaTheme="minorHAnsi" w:hAnsi="Tahoma" w:cs="Tahoma"/>
          <w:sz w:val="24"/>
          <w:szCs w:val="24"/>
          <w:lang w:val="es-GT"/>
        </w:rPr>
      </w:pPr>
    </w:p>
    <w:p w:rsidR="00DA4D7E" w:rsidRPr="002E39FE" w:rsidRDefault="00EF0AED" w:rsidP="000C7B4B">
      <w:pPr>
        <w:spacing w:after="0"/>
        <w:jc w:val="both"/>
        <w:rPr>
          <w:rFonts w:ascii="Tahoma" w:hAnsi="Tahoma" w:cs="Tahoma"/>
          <w:b/>
          <w:lang w:val="en-US"/>
        </w:rPr>
      </w:pPr>
      <w:r w:rsidRPr="002E39FE">
        <w:rPr>
          <w:rFonts w:ascii="Tahoma" w:hAnsi="Tahoma" w:cs="Tahoma"/>
          <w:b/>
          <w:lang w:val="en-US"/>
        </w:rPr>
        <w:t xml:space="preserve">COMISIÓN DEL MAR CARIBE </w:t>
      </w:r>
    </w:p>
    <w:p w:rsidR="000C7B4B" w:rsidRPr="00EF0AED" w:rsidRDefault="000C7B4B" w:rsidP="000C7B4B">
      <w:pPr>
        <w:spacing w:after="0"/>
        <w:jc w:val="both"/>
        <w:rPr>
          <w:rFonts w:ascii="Tahoma" w:eastAsiaTheme="minorHAnsi" w:hAnsi="Tahoma" w:cs="Tahoma"/>
          <w:sz w:val="24"/>
          <w:szCs w:val="24"/>
          <w:lang w:val="en-US"/>
        </w:rPr>
      </w:pPr>
    </w:p>
    <w:p w:rsidR="00DA4D7E" w:rsidRPr="00EF0AED" w:rsidRDefault="00DA4D7E" w:rsidP="00DA4D7E">
      <w:pPr>
        <w:spacing w:after="0" w:line="240" w:lineRule="auto"/>
        <w:rPr>
          <w:rFonts w:ascii="Arial" w:hAnsi="Arial" w:cs="Arial"/>
          <w:b/>
          <w:sz w:val="24"/>
          <w:szCs w:val="24"/>
          <w:lang w:val="es-GT"/>
        </w:rPr>
      </w:pPr>
      <w:r w:rsidRPr="00EF0AED">
        <w:rPr>
          <w:rFonts w:ascii="Arial" w:hAnsi="Arial" w:cs="Arial"/>
          <w:b/>
          <w:sz w:val="24"/>
          <w:szCs w:val="24"/>
          <w:lang w:val="es-GT"/>
        </w:rPr>
        <w:t xml:space="preserve">5.1 </w:t>
      </w:r>
      <w:r w:rsidR="00EF0AED" w:rsidRPr="00EF0AED">
        <w:rPr>
          <w:rFonts w:ascii="Arial" w:hAnsi="Arial" w:cs="Arial"/>
          <w:b/>
          <w:sz w:val="24"/>
          <w:szCs w:val="24"/>
          <w:lang w:val="es-GT"/>
        </w:rPr>
        <w:t>Definición de Zona Especial en el Contexto del Desarrollo Sostenible</w:t>
      </w:r>
    </w:p>
    <w:p w:rsidR="00DA4D7E" w:rsidRPr="00EF0AED" w:rsidRDefault="00DA4D7E" w:rsidP="00DA4D7E">
      <w:pPr>
        <w:spacing w:after="0" w:line="240" w:lineRule="auto"/>
        <w:rPr>
          <w:rFonts w:ascii="Arial" w:hAnsi="Arial" w:cs="Arial"/>
          <w:b/>
          <w:sz w:val="24"/>
          <w:szCs w:val="24"/>
          <w:lang w:val="es-GT"/>
        </w:rPr>
      </w:pPr>
      <w:r w:rsidRPr="00EF0AED">
        <w:rPr>
          <w:rFonts w:ascii="Arial" w:hAnsi="Arial" w:cs="Arial"/>
          <w:b/>
          <w:sz w:val="24"/>
          <w:szCs w:val="24"/>
          <w:lang w:val="es-GT"/>
        </w:rPr>
        <w:t xml:space="preserve"> </w:t>
      </w:r>
    </w:p>
    <w:p w:rsidR="00DA4D7E" w:rsidRPr="00954E85" w:rsidRDefault="00954E85" w:rsidP="00DA4D7E">
      <w:pPr>
        <w:spacing w:after="0" w:line="240" w:lineRule="auto"/>
        <w:jc w:val="both"/>
        <w:rPr>
          <w:rFonts w:ascii="Arial" w:hAnsi="Arial" w:cs="Arial"/>
          <w:sz w:val="24"/>
          <w:szCs w:val="24"/>
          <w:lang w:val="es-GT"/>
        </w:rPr>
      </w:pPr>
      <w:r w:rsidRPr="00954E85">
        <w:rPr>
          <w:rFonts w:ascii="Arial" w:hAnsi="Arial" w:cs="Arial"/>
          <w:sz w:val="24"/>
          <w:szCs w:val="24"/>
          <w:lang w:val="es-GT"/>
        </w:rPr>
        <w:t>T</w:t>
      </w:r>
      <w:r w:rsidR="00EF0AED" w:rsidRPr="00954E85">
        <w:rPr>
          <w:rFonts w:ascii="Arial" w:hAnsi="Arial" w:cs="Arial"/>
          <w:sz w:val="24"/>
          <w:szCs w:val="24"/>
          <w:lang w:val="es-GT"/>
        </w:rPr>
        <w:t xml:space="preserve">rinidad y Tobago quiere hacer énfasis en la necesidad de la designación del Mar Caribe como una zona especial. Esta necesidad continúa válida y de importancia particular para proporcionar una plataforma internacional para abordar temas sub-hemisféricos que puedan contribuir a una </w:t>
      </w:r>
      <w:r w:rsidRPr="00954E85">
        <w:rPr>
          <w:rFonts w:ascii="Arial" w:hAnsi="Arial" w:cs="Arial"/>
          <w:sz w:val="24"/>
          <w:szCs w:val="24"/>
          <w:lang w:val="es-GT"/>
        </w:rPr>
        <w:t xml:space="preserve">mejor </w:t>
      </w:r>
      <w:r w:rsidR="00EF0AED" w:rsidRPr="00954E85">
        <w:rPr>
          <w:rFonts w:ascii="Arial" w:hAnsi="Arial" w:cs="Arial"/>
          <w:sz w:val="24"/>
          <w:szCs w:val="24"/>
          <w:lang w:val="es-GT"/>
        </w:rPr>
        <w:t xml:space="preserve">gobernanza y colaboración, a  la resiliencia y a la adaptación a las diferentes amenazas a la sostenibilidad del Mar Caribe para los pueblos de la región y las generaciones futuras. </w:t>
      </w:r>
      <w:r w:rsidR="005E5698" w:rsidRPr="00954E85">
        <w:rPr>
          <w:rFonts w:ascii="Arial" w:hAnsi="Arial" w:cs="Arial"/>
          <w:sz w:val="24"/>
          <w:szCs w:val="24"/>
          <w:lang w:val="es-GT"/>
        </w:rPr>
        <w:t>R</w:t>
      </w:r>
      <w:r w:rsidR="00EF0AED" w:rsidRPr="00954E85">
        <w:rPr>
          <w:rFonts w:ascii="Arial" w:hAnsi="Arial" w:cs="Arial"/>
          <w:sz w:val="24"/>
          <w:szCs w:val="24"/>
          <w:lang w:val="es-GT"/>
        </w:rPr>
        <w:t>ecordam</w:t>
      </w:r>
      <w:r w:rsidR="005E5698" w:rsidRPr="00954E85">
        <w:rPr>
          <w:rFonts w:ascii="Arial" w:hAnsi="Arial" w:cs="Arial"/>
          <w:sz w:val="24"/>
          <w:szCs w:val="24"/>
          <w:lang w:val="es-GT"/>
        </w:rPr>
        <w:t>os nuestra participación en el Simposio celebrado en No</w:t>
      </w:r>
      <w:r w:rsidRPr="00954E85">
        <w:rPr>
          <w:rFonts w:ascii="Arial" w:hAnsi="Arial" w:cs="Arial"/>
          <w:sz w:val="24"/>
          <w:szCs w:val="24"/>
          <w:lang w:val="es-GT"/>
        </w:rPr>
        <w:t>viembre en la</w:t>
      </w:r>
      <w:r w:rsidR="00EF0AED" w:rsidRPr="00954E85">
        <w:rPr>
          <w:rFonts w:ascii="Arial" w:hAnsi="Arial" w:cs="Arial"/>
          <w:sz w:val="24"/>
          <w:szCs w:val="24"/>
          <w:lang w:val="es-GT"/>
        </w:rPr>
        <w:t xml:space="preserve"> que subrayó el compr</w:t>
      </w:r>
      <w:r w:rsidRPr="00954E85">
        <w:rPr>
          <w:rFonts w:ascii="Arial" w:hAnsi="Arial" w:cs="Arial"/>
          <w:sz w:val="24"/>
          <w:szCs w:val="24"/>
          <w:lang w:val="es-GT"/>
        </w:rPr>
        <w:t>omiso de Trinidad y Tobago para</w:t>
      </w:r>
      <w:r w:rsidR="00EF0AED" w:rsidRPr="00954E85">
        <w:rPr>
          <w:rFonts w:ascii="Arial" w:hAnsi="Arial" w:cs="Arial"/>
          <w:sz w:val="24"/>
          <w:szCs w:val="24"/>
          <w:lang w:val="es-GT"/>
        </w:rPr>
        <w:t xml:space="preserve"> la solución de los problemas que afectan al Mar Caribe y la sostenibilidad de sus recursos. Vemo</w:t>
      </w:r>
      <w:r w:rsidR="005E5698" w:rsidRPr="00954E85">
        <w:rPr>
          <w:rFonts w:ascii="Arial" w:hAnsi="Arial" w:cs="Arial"/>
          <w:sz w:val="24"/>
          <w:szCs w:val="24"/>
          <w:lang w:val="es-GT"/>
        </w:rPr>
        <w:t>s esto como una prioridad, estamos</w:t>
      </w:r>
      <w:r w:rsidR="00EF0AED" w:rsidRPr="00954E85">
        <w:rPr>
          <w:rFonts w:ascii="Arial" w:hAnsi="Arial" w:cs="Arial"/>
          <w:sz w:val="24"/>
          <w:szCs w:val="24"/>
          <w:lang w:val="es-GT"/>
        </w:rPr>
        <w:t xml:space="preserve"> conscientes del </w:t>
      </w:r>
      <w:r w:rsidR="005E5698" w:rsidRPr="00954E85">
        <w:rPr>
          <w:rFonts w:ascii="Arial" w:hAnsi="Arial" w:cs="Arial"/>
          <w:sz w:val="24"/>
          <w:szCs w:val="24"/>
          <w:lang w:val="es-GT"/>
        </w:rPr>
        <w:t xml:space="preserve">hecho de que la protección del Mar Caribe significa  la protección de </w:t>
      </w:r>
      <w:r w:rsidR="00EF0AED" w:rsidRPr="00954E85">
        <w:rPr>
          <w:rFonts w:ascii="Arial" w:hAnsi="Arial" w:cs="Arial"/>
          <w:sz w:val="24"/>
          <w:szCs w:val="24"/>
          <w:lang w:val="es-GT"/>
        </w:rPr>
        <w:t xml:space="preserve"> nuestra herencia común</w:t>
      </w:r>
    </w:p>
    <w:p w:rsidR="00DA4D7E" w:rsidRPr="00EF0AED" w:rsidRDefault="00DA4D7E" w:rsidP="00DA4D7E">
      <w:pPr>
        <w:spacing w:after="0" w:line="240" w:lineRule="auto"/>
        <w:jc w:val="both"/>
        <w:rPr>
          <w:rFonts w:ascii="Arial" w:hAnsi="Arial" w:cs="Arial"/>
          <w:sz w:val="24"/>
          <w:szCs w:val="24"/>
          <w:lang w:val="es-GT"/>
        </w:rPr>
      </w:pPr>
    </w:p>
    <w:p w:rsidR="00DA4D7E" w:rsidRPr="005E5698" w:rsidRDefault="00DA4D7E" w:rsidP="00DA4D7E">
      <w:pPr>
        <w:spacing w:after="0" w:line="240" w:lineRule="auto"/>
        <w:jc w:val="both"/>
        <w:rPr>
          <w:rFonts w:ascii="Arial" w:hAnsi="Arial" w:cs="Arial"/>
          <w:b/>
          <w:sz w:val="24"/>
          <w:szCs w:val="24"/>
          <w:lang w:val="es-GT"/>
        </w:rPr>
      </w:pPr>
      <w:r w:rsidRPr="005E5698">
        <w:rPr>
          <w:rFonts w:ascii="Arial" w:hAnsi="Arial" w:cs="Arial"/>
          <w:b/>
          <w:sz w:val="24"/>
          <w:szCs w:val="24"/>
          <w:lang w:val="es-GT"/>
        </w:rPr>
        <w:t xml:space="preserve">5.2 </w:t>
      </w:r>
      <w:r w:rsidR="005E5698" w:rsidRPr="005E5698">
        <w:rPr>
          <w:rFonts w:ascii="Arial" w:hAnsi="Arial" w:cs="Arial"/>
          <w:b/>
          <w:sz w:val="24"/>
          <w:szCs w:val="24"/>
          <w:lang w:val="es-GT"/>
        </w:rPr>
        <w:t xml:space="preserve">Seguimiento al 1er. Simposio de la Comisión del Mar Caribe </w:t>
      </w:r>
    </w:p>
    <w:p w:rsidR="00DA4D7E" w:rsidRPr="005E5698" w:rsidRDefault="00DA4D7E" w:rsidP="00DA4D7E">
      <w:pPr>
        <w:spacing w:after="0" w:line="240" w:lineRule="auto"/>
        <w:jc w:val="both"/>
        <w:rPr>
          <w:rFonts w:ascii="Arial" w:hAnsi="Arial" w:cs="Arial"/>
          <w:b/>
          <w:sz w:val="24"/>
          <w:szCs w:val="24"/>
          <w:lang w:val="es-GT"/>
        </w:rPr>
      </w:pPr>
    </w:p>
    <w:p w:rsidR="00DA4D7E" w:rsidRPr="00CF176A" w:rsidRDefault="005E5698" w:rsidP="00DA4D7E">
      <w:pPr>
        <w:spacing w:after="0" w:line="240" w:lineRule="auto"/>
        <w:jc w:val="both"/>
        <w:rPr>
          <w:rFonts w:ascii="Arial" w:hAnsi="Arial" w:cs="Arial"/>
          <w:sz w:val="24"/>
          <w:szCs w:val="24"/>
          <w:lang w:val="es-GT"/>
        </w:rPr>
      </w:pPr>
      <w:r w:rsidRPr="00CF176A">
        <w:rPr>
          <w:rFonts w:ascii="Arial" w:hAnsi="Arial" w:cs="Arial"/>
          <w:sz w:val="24"/>
          <w:szCs w:val="24"/>
          <w:lang w:val="es-GT"/>
        </w:rPr>
        <w:t xml:space="preserve">Trinidad y Tobago desea manifestar su apoyo al Plan de Acción en relación a la invasión de las </w:t>
      </w:r>
      <w:r w:rsidRPr="00CF176A">
        <w:rPr>
          <w:rFonts w:ascii="Arial" w:hAnsi="Arial" w:cs="Arial"/>
          <w:b/>
          <w:sz w:val="24"/>
          <w:szCs w:val="24"/>
          <w:lang w:val="es-GT"/>
        </w:rPr>
        <w:t>Algas Sargazo</w:t>
      </w:r>
      <w:r w:rsidR="00CF176A" w:rsidRPr="00CF176A">
        <w:rPr>
          <w:rFonts w:ascii="Arial" w:hAnsi="Arial" w:cs="Arial"/>
          <w:sz w:val="24"/>
          <w:szCs w:val="24"/>
          <w:lang w:val="es-GT"/>
        </w:rPr>
        <w:t>, el cual no es solo</w:t>
      </w:r>
      <w:r w:rsidRPr="00CF176A">
        <w:rPr>
          <w:rFonts w:ascii="Arial" w:hAnsi="Arial" w:cs="Arial"/>
          <w:sz w:val="24"/>
          <w:szCs w:val="24"/>
          <w:lang w:val="es-GT"/>
        </w:rPr>
        <w:t xml:space="preserve"> oportuno sino también imperativo y</w:t>
      </w:r>
      <w:r w:rsidR="00CF176A" w:rsidRPr="00CF176A">
        <w:rPr>
          <w:rFonts w:ascii="Arial" w:hAnsi="Arial" w:cs="Arial"/>
          <w:sz w:val="24"/>
          <w:szCs w:val="24"/>
          <w:lang w:val="es-GT"/>
        </w:rPr>
        <w:t>a</w:t>
      </w:r>
      <w:r w:rsidRPr="00CF176A">
        <w:rPr>
          <w:rFonts w:ascii="Arial" w:hAnsi="Arial" w:cs="Arial"/>
          <w:sz w:val="24"/>
          <w:szCs w:val="24"/>
          <w:lang w:val="es-GT"/>
        </w:rPr>
        <w:t xml:space="preserve"> que </w:t>
      </w:r>
      <w:r w:rsidR="00CF176A" w:rsidRPr="00CF176A">
        <w:rPr>
          <w:rFonts w:ascii="Arial" w:hAnsi="Arial" w:cs="Arial"/>
          <w:sz w:val="24"/>
          <w:szCs w:val="24"/>
          <w:lang w:val="es-GT"/>
        </w:rPr>
        <w:t xml:space="preserve">éste </w:t>
      </w:r>
      <w:r w:rsidRPr="00CF176A">
        <w:rPr>
          <w:rFonts w:ascii="Arial" w:hAnsi="Arial" w:cs="Arial"/>
          <w:sz w:val="24"/>
          <w:szCs w:val="24"/>
          <w:lang w:val="es-GT"/>
        </w:rPr>
        <w:t>constituye un tema crítico que afecta el bienestar social, económico y ambiental de Tobago. Se sugiere el uso del mecanismo de la ACP para facilitar la colaboración con los estados africanos pertinentes para facilitar la previsión y c</w:t>
      </w:r>
      <w:r w:rsidR="00CF176A" w:rsidRPr="00CF176A">
        <w:rPr>
          <w:rFonts w:ascii="Arial" w:hAnsi="Arial" w:cs="Arial"/>
          <w:sz w:val="24"/>
          <w:szCs w:val="24"/>
          <w:lang w:val="es-GT"/>
        </w:rPr>
        <w:t>olaboración hemisférica ya</w:t>
      </w:r>
      <w:r w:rsidRPr="00CF176A">
        <w:rPr>
          <w:rFonts w:ascii="Arial" w:hAnsi="Arial" w:cs="Arial"/>
          <w:sz w:val="24"/>
          <w:szCs w:val="24"/>
          <w:lang w:val="es-GT"/>
        </w:rPr>
        <w:t xml:space="preserve"> que se </w:t>
      </w:r>
      <w:r w:rsidR="00CF176A" w:rsidRPr="00CF176A">
        <w:rPr>
          <w:rFonts w:ascii="Arial" w:hAnsi="Arial" w:cs="Arial"/>
          <w:sz w:val="24"/>
          <w:szCs w:val="24"/>
          <w:lang w:val="es-GT"/>
        </w:rPr>
        <w:t xml:space="preserve">cuenta con informes sobre </w:t>
      </w:r>
      <w:r w:rsidRPr="00CF176A">
        <w:rPr>
          <w:rFonts w:ascii="Arial" w:hAnsi="Arial" w:cs="Arial"/>
          <w:sz w:val="24"/>
          <w:szCs w:val="24"/>
          <w:lang w:val="es-GT"/>
        </w:rPr>
        <w:t xml:space="preserve">algunos Estados de las </w:t>
      </w:r>
      <w:r w:rsidR="00CF176A" w:rsidRPr="00CF176A">
        <w:rPr>
          <w:rFonts w:ascii="Arial" w:hAnsi="Arial" w:cs="Arial"/>
          <w:sz w:val="24"/>
          <w:szCs w:val="24"/>
          <w:lang w:val="es-GT"/>
        </w:rPr>
        <w:t xml:space="preserve">Costas de África que también están siendo </w:t>
      </w:r>
      <w:r w:rsidRPr="00CF176A">
        <w:rPr>
          <w:rFonts w:ascii="Arial" w:hAnsi="Arial" w:cs="Arial"/>
          <w:sz w:val="24"/>
          <w:szCs w:val="24"/>
          <w:lang w:val="es-GT"/>
        </w:rPr>
        <w:t>afectados</w:t>
      </w:r>
      <w:r w:rsidR="00CF176A" w:rsidRPr="00CF176A">
        <w:rPr>
          <w:rFonts w:ascii="Arial" w:hAnsi="Arial" w:cs="Arial"/>
          <w:sz w:val="24"/>
          <w:szCs w:val="24"/>
          <w:lang w:val="es-GT"/>
        </w:rPr>
        <w:t>.</w:t>
      </w:r>
    </w:p>
    <w:p w:rsidR="00DA4D7E" w:rsidRPr="005E5698" w:rsidRDefault="00DA4D7E" w:rsidP="00DA4D7E">
      <w:pPr>
        <w:spacing w:after="0" w:line="240" w:lineRule="auto"/>
        <w:jc w:val="both"/>
        <w:rPr>
          <w:rFonts w:ascii="Arial" w:hAnsi="Arial" w:cs="Arial"/>
          <w:sz w:val="24"/>
          <w:szCs w:val="24"/>
          <w:lang w:val="es-GT"/>
        </w:rPr>
      </w:pPr>
    </w:p>
    <w:p w:rsidR="00DA4D7E" w:rsidRPr="00CF176A" w:rsidRDefault="005E5698" w:rsidP="00DA4D7E">
      <w:pPr>
        <w:spacing w:after="0" w:line="240" w:lineRule="auto"/>
        <w:jc w:val="both"/>
        <w:rPr>
          <w:rFonts w:ascii="Arial" w:hAnsi="Arial" w:cs="Arial"/>
          <w:sz w:val="24"/>
          <w:szCs w:val="24"/>
          <w:lang w:val="es-GT"/>
        </w:rPr>
      </w:pPr>
      <w:r w:rsidRPr="00CF176A">
        <w:rPr>
          <w:rFonts w:ascii="Arial" w:hAnsi="Arial" w:cs="Arial"/>
          <w:sz w:val="24"/>
          <w:szCs w:val="24"/>
          <w:lang w:val="es-GT"/>
        </w:rPr>
        <w:t xml:space="preserve">En relación al tema de la </w:t>
      </w:r>
      <w:r w:rsidRPr="00CF176A">
        <w:rPr>
          <w:rFonts w:ascii="Arial" w:hAnsi="Arial" w:cs="Arial"/>
          <w:b/>
          <w:sz w:val="24"/>
          <w:szCs w:val="24"/>
          <w:lang w:val="es-GT"/>
        </w:rPr>
        <w:t xml:space="preserve">Erosión Costera </w:t>
      </w:r>
      <w:r w:rsidR="002D797B" w:rsidRPr="00CF176A">
        <w:rPr>
          <w:rFonts w:ascii="Arial" w:hAnsi="Arial" w:cs="Arial"/>
          <w:sz w:val="24"/>
          <w:szCs w:val="24"/>
          <w:lang w:val="es-GT"/>
        </w:rPr>
        <w:t xml:space="preserve">Trinidad y Tobago </w:t>
      </w:r>
      <w:proofErr w:type="gramStart"/>
      <w:r w:rsidR="002D797B" w:rsidRPr="00CF176A">
        <w:rPr>
          <w:rFonts w:ascii="Arial" w:hAnsi="Arial" w:cs="Arial"/>
          <w:sz w:val="24"/>
          <w:szCs w:val="24"/>
          <w:lang w:val="es-GT"/>
        </w:rPr>
        <w:t>apoya</w:t>
      </w:r>
      <w:proofErr w:type="gramEnd"/>
      <w:r w:rsidR="002D797B" w:rsidRPr="00CF176A">
        <w:rPr>
          <w:rFonts w:ascii="Arial" w:hAnsi="Arial" w:cs="Arial"/>
          <w:sz w:val="24"/>
          <w:szCs w:val="24"/>
          <w:lang w:val="es-GT"/>
        </w:rPr>
        <w:t xml:space="preserve"> firmemente la implementación de medidas específicas para facilitar la protección costera. El uso de barreras naturales y el intercambio de las mejores prácticas asociadas también cuenta con nuestro apoyo. Trinidad y Tobago también está de acuerdo con las estrategias para la gestión y el control del </w:t>
      </w:r>
      <w:r w:rsidR="002D797B" w:rsidRPr="00CF176A">
        <w:rPr>
          <w:rFonts w:ascii="Arial" w:hAnsi="Arial" w:cs="Arial"/>
          <w:b/>
          <w:sz w:val="24"/>
          <w:szCs w:val="24"/>
          <w:lang w:val="es-GT"/>
        </w:rPr>
        <w:t xml:space="preserve">invasivo pez león </w:t>
      </w:r>
      <w:r w:rsidR="002D797B" w:rsidRPr="00CF176A">
        <w:rPr>
          <w:rFonts w:ascii="Arial" w:hAnsi="Arial" w:cs="Arial"/>
          <w:sz w:val="24"/>
          <w:szCs w:val="24"/>
          <w:lang w:val="es-GT"/>
        </w:rPr>
        <w:t>y con los esfuerzos de colaboración de los socios regionales.</w:t>
      </w:r>
    </w:p>
    <w:p w:rsidR="00DA4D7E" w:rsidRPr="002D797B" w:rsidRDefault="00DA4D7E" w:rsidP="00DA4D7E">
      <w:pPr>
        <w:spacing w:after="0" w:line="240" w:lineRule="auto"/>
        <w:jc w:val="both"/>
        <w:rPr>
          <w:rFonts w:ascii="Arial" w:hAnsi="Arial" w:cs="Arial"/>
          <w:sz w:val="24"/>
          <w:szCs w:val="24"/>
          <w:lang w:val="es-GT"/>
        </w:rPr>
      </w:pPr>
    </w:p>
    <w:p w:rsidR="00DA4D7E" w:rsidRPr="002D797B" w:rsidRDefault="002D797B" w:rsidP="00DA4D7E">
      <w:pPr>
        <w:spacing w:after="0" w:line="240" w:lineRule="auto"/>
        <w:jc w:val="both"/>
        <w:rPr>
          <w:rFonts w:ascii="Arial" w:hAnsi="Arial" w:cs="Arial"/>
          <w:i/>
          <w:sz w:val="24"/>
          <w:szCs w:val="24"/>
          <w:lang w:val="es-GT"/>
        </w:rPr>
      </w:pPr>
      <w:r w:rsidRPr="002D797B">
        <w:rPr>
          <w:rFonts w:ascii="Arial" w:hAnsi="Arial" w:cs="Arial"/>
          <w:i/>
          <w:sz w:val="24"/>
          <w:szCs w:val="24"/>
          <w:lang w:val="es-GT"/>
        </w:rPr>
        <w:lastRenderedPageBreak/>
        <w:t>Por lo general, las acciones de prioridad pertinentes a e</w:t>
      </w:r>
      <w:r>
        <w:rPr>
          <w:rFonts w:ascii="Arial" w:hAnsi="Arial" w:cs="Arial"/>
          <w:i/>
          <w:sz w:val="24"/>
          <w:szCs w:val="24"/>
          <w:lang w:val="es-GT"/>
        </w:rPr>
        <w:t>stas tres áreas de preocupación articuladas cuentan con el apoyo</w:t>
      </w:r>
      <w:r w:rsidR="00CF176A">
        <w:rPr>
          <w:rFonts w:ascii="Arial" w:hAnsi="Arial" w:cs="Arial"/>
          <w:i/>
          <w:sz w:val="24"/>
          <w:szCs w:val="24"/>
          <w:lang w:val="es-GT"/>
        </w:rPr>
        <w:t xml:space="preserve"> total</w:t>
      </w:r>
      <w:r>
        <w:rPr>
          <w:rFonts w:ascii="Arial" w:hAnsi="Arial" w:cs="Arial"/>
          <w:i/>
          <w:sz w:val="24"/>
          <w:szCs w:val="24"/>
          <w:lang w:val="es-GT"/>
        </w:rPr>
        <w:t xml:space="preserve"> de Trinidad y Tobago.</w:t>
      </w:r>
    </w:p>
    <w:p w:rsidR="00DA4D7E" w:rsidRPr="002D797B" w:rsidRDefault="00DA4D7E" w:rsidP="00DA4D7E">
      <w:pPr>
        <w:spacing w:after="0" w:line="240" w:lineRule="auto"/>
        <w:jc w:val="both"/>
        <w:rPr>
          <w:rFonts w:ascii="Arial" w:hAnsi="Arial" w:cs="Arial"/>
          <w:i/>
          <w:sz w:val="24"/>
          <w:szCs w:val="24"/>
          <w:lang w:val="es-GT"/>
        </w:rPr>
      </w:pPr>
    </w:p>
    <w:p w:rsidR="00DA4D7E" w:rsidRPr="002D797B" w:rsidRDefault="00DA4D7E" w:rsidP="00DA4D7E">
      <w:pPr>
        <w:spacing w:after="0" w:line="240" w:lineRule="auto"/>
        <w:jc w:val="both"/>
        <w:rPr>
          <w:rFonts w:ascii="Arial" w:hAnsi="Arial" w:cs="Arial"/>
          <w:b/>
          <w:sz w:val="24"/>
          <w:szCs w:val="24"/>
          <w:lang w:val="es-GT"/>
        </w:rPr>
      </w:pPr>
      <w:r w:rsidRPr="002D797B">
        <w:rPr>
          <w:rFonts w:ascii="Arial" w:hAnsi="Arial" w:cs="Arial"/>
          <w:b/>
          <w:sz w:val="24"/>
          <w:szCs w:val="24"/>
          <w:lang w:val="es-GT"/>
        </w:rPr>
        <w:t xml:space="preserve">5.3 </w:t>
      </w:r>
      <w:r w:rsidR="002D797B" w:rsidRPr="002D797B">
        <w:rPr>
          <w:rFonts w:ascii="Arial" w:hAnsi="Arial" w:cs="Arial"/>
          <w:b/>
          <w:sz w:val="24"/>
          <w:szCs w:val="24"/>
          <w:lang w:val="es-GT"/>
        </w:rPr>
        <w:t>Reunión Anual de Expertos para la mejora del</w:t>
      </w:r>
      <w:r w:rsidR="002D797B">
        <w:rPr>
          <w:rFonts w:ascii="Arial" w:hAnsi="Arial" w:cs="Arial"/>
          <w:b/>
          <w:sz w:val="24"/>
          <w:szCs w:val="24"/>
          <w:lang w:val="es-GT"/>
        </w:rPr>
        <w:t xml:space="preserve"> diálogo entre científicos y hacedores de políticas</w:t>
      </w:r>
    </w:p>
    <w:p w:rsidR="00DA4D7E" w:rsidRPr="002D797B" w:rsidRDefault="00DA4D7E" w:rsidP="00DA4D7E">
      <w:pPr>
        <w:spacing w:after="0" w:line="240" w:lineRule="auto"/>
        <w:jc w:val="both"/>
        <w:rPr>
          <w:rFonts w:ascii="Arial" w:hAnsi="Arial" w:cs="Arial"/>
          <w:sz w:val="24"/>
          <w:szCs w:val="24"/>
          <w:lang w:val="es-GT"/>
        </w:rPr>
      </w:pPr>
    </w:p>
    <w:p w:rsidR="00DA4D7E" w:rsidRPr="00CF176A" w:rsidRDefault="002D797B" w:rsidP="00DA4D7E">
      <w:pPr>
        <w:spacing w:after="0" w:line="240" w:lineRule="auto"/>
        <w:jc w:val="both"/>
        <w:rPr>
          <w:rFonts w:ascii="Arial" w:hAnsi="Arial" w:cs="Arial"/>
          <w:sz w:val="24"/>
          <w:szCs w:val="24"/>
          <w:lang w:val="es-GT"/>
        </w:rPr>
      </w:pPr>
      <w:r>
        <w:rPr>
          <w:rFonts w:ascii="Arial" w:hAnsi="Arial" w:cs="Arial"/>
          <w:sz w:val="24"/>
          <w:szCs w:val="24"/>
          <w:lang w:val="es-GT"/>
        </w:rPr>
        <w:t>T</w:t>
      </w:r>
      <w:r w:rsidRPr="002D797B">
        <w:rPr>
          <w:rFonts w:ascii="Arial" w:hAnsi="Arial" w:cs="Arial"/>
          <w:sz w:val="24"/>
          <w:szCs w:val="24"/>
          <w:lang w:val="es-GT"/>
        </w:rPr>
        <w:t>rinidad y Tobago entiende la n</w:t>
      </w:r>
      <w:r>
        <w:rPr>
          <w:rFonts w:ascii="Arial" w:hAnsi="Arial" w:cs="Arial"/>
          <w:sz w:val="24"/>
          <w:szCs w:val="24"/>
          <w:lang w:val="es-GT"/>
        </w:rPr>
        <w:t xml:space="preserve">ecesidad de mejorar la comunicación entre los hacedores de políticas y los científicos en un esfuerzo para crear,  y en donde fuese </w:t>
      </w:r>
      <w:r w:rsidRPr="00CF176A">
        <w:rPr>
          <w:rFonts w:ascii="Arial" w:hAnsi="Arial" w:cs="Arial"/>
          <w:sz w:val="24"/>
          <w:szCs w:val="24"/>
          <w:lang w:val="es-GT"/>
        </w:rPr>
        <w:t>necesario mejorar, los nexos entre las políticas y el apoyo científico para una estrategia en una forma más práctica.</w:t>
      </w:r>
    </w:p>
    <w:p w:rsidR="00DA4D7E" w:rsidRPr="00CF176A" w:rsidRDefault="00DA4D7E" w:rsidP="00DA4D7E">
      <w:pPr>
        <w:spacing w:after="0" w:line="240" w:lineRule="auto"/>
        <w:jc w:val="both"/>
        <w:rPr>
          <w:rFonts w:ascii="Arial" w:hAnsi="Arial" w:cs="Arial"/>
          <w:sz w:val="24"/>
          <w:szCs w:val="24"/>
          <w:lang w:val="es-GT"/>
        </w:rPr>
      </w:pPr>
    </w:p>
    <w:p w:rsidR="00DA4D7E" w:rsidRPr="00CF176A" w:rsidRDefault="00DA4D7E" w:rsidP="00DA4D7E">
      <w:pPr>
        <w:spacing w:after="0" w:line="240" w:lineRule="auto"/>
        <w:jc w:val="both"/>
        <w:rPr>
          <w:rFonts w:ascii="Arial" w:hAnsi="Arial" w:cs="Arial"/>
          <w:b/>
          <w:sz w:val="24"/>
          <w:szCs w:val="24"/>
          <w:lang w:val="es-GT"/>
        </w:rPr>
      </w:pPr>
      <w:r w:rsidRPr="00CF176A">
        <w:rPr>
          <w:rFonts w:ascii="Arial" w:hAnsi="Arial" w:cs="Arial"/>
          <w:b/>
          <w:sz w:val="24"/>
          <w:szCs w:val="24"/>
          <w:lang w:val="es-GT"/>
        </w:rPr>
        <w:t xml:space="preserve">5.4 </w:t>
      </w:r>
      <w:r w:rsidR="002D797B" w:rsidRPr="00CF176A">
        <w:rPr>
          <w:rFonts w:ascii="Arial" w:hAnsi="Arial" w:cs="Arial"/>
          <w:b/>
          <w:sz w:val="24"/>
          <w:szCs w:val="24"/>
          <w:lang w:val="es-GT"/>
        </w:rPr>
        <w:t>Base de Datos de la Comisión del Mar Caribe</w:t>
      </w:r>
    </w:p>
    <w:p w:rsidR="00DA4D7E" w:rsidRPr="00CF176A" w:rsidRDefault="00DA4D7E" w:rsidP="00DA4D7E">
      <w:pPr>
        <w:spacing w:after="0" w:line="240" w:lineRule="auto"/>
        <w:jc w:val="both"/>
        <w:rPr>
          <w:rFonts w:ascii="Arial" w:hAnsi="Arial" w:cs="Arial"/>
          <w:sz w:val="24"/>
          <w:szCs w:val="24"/>
          <w:lang w:val="es-GT"/>
        </w:rPr>
      </w:pPr>
    </w:p>
    <w:p w:rsidR="00DA4D7E" w:rsidRPr="00CF176A" w:rsidRDefault="002D797B" w:rsidP="00DA4D7E">
      <w:pPr>
        <w:spacing w:after="0" w:line="240" w:lineRule="auto"/>
        <w:jc w:val="both"/>
        <w:rPr>
          <w:rFonts w:ascii="Arial" w:hAnsi="Arial" w:cs="Arial"/>
          <w:sz w:val="24"/>
          <w:szCs w:val="24"/>
          <w:lang w:val="es-GT"/>
        </w:rPr>
      </w:pPr>
      <w:r w:rsidRPr="00CF176A">
        <w:rPr>
          <w:rFonts w:ascii="Arial" w:hAnsi="Arial" w:cs="Arial"/>
          <w:sz w:val="24"/>
          <w:szCs w:val="24"/>
          <w:lang w:val="es-GT"/>
        </w:rPr>
        <w:t>Trinidad y Tobago está de acuerdo con el establecimiento de la Base de Datos de la Comisión del Mar Caribe e insta a la Comisión del Mar Caribe a desarrollar sinergias con otros proyectos/iniciativas regionales relacionadas con actividades similares para así mitigar o evitar el duplicar esfuerzos y lograr una mejor movilización de los recursos</w:t>
      </w:r>
      <w:r w:rsidR="008F71BD" w:rsidRPr="00CF176A">
        <w:rPr>
          <w:rFonts w:ascii="Arial" w:hAnsi="Arial" w:cs="Arial"/>
          <w:sz w:val="24"/>
          <w:szCs w:val="24"/>
          <w:lang w:val="es-GT"/>
        </w:rPr>
        <w:t xml:space="preserve"> financieros y las </w:t>
      </w:r>
      <w:r w:rsidR="006B40F0">
        <w:rPr>
          <w:rFonts w:ascii="Arial" w:hAnsi="Arial" w:cs="Arial"/>
          <w:sz w:val="24"/>
          <w:szCs w:val="24"/>
          <w:lang w:val="es-GT"/>
        </w:rPr>
        <w:t>destrezas</w:t>
      </w:r>
      <w:r w:rsidR="008F71BD" w:rsidRPr="00CF176A">
        <w:rPr>
          <w:rFonts w:ascii="Arial" w:hAnsi="Arial" w:cs="Arial"/>
          <w:sz w:val="24"/>
          <w:szCs w:val="24"/>
          <w:lang w:val="es-GT"/>
        </w:rPr>
        <w:t>.</w:t>
      </w:r>
      <w:r w:rsidRPr="00CF176A">
        <w:rPr>
          <w:rFonts w:ascii="Arial" w:hAnsi="Arial" w:cs="Arial"/>
          <w:sz w:val="24"/>
          <w:szCs w:val="24"/>
          <w:lang w:val="es-GT"/>
        </w:rPr>
        <w:t xml:space="preserve"> </w:t>
      </w:r>
    </w:p>
    <w:p w:rsidR="00874370" w:rsidRPr="002D797B" w:rsidRDefault="00874370" w:rsidP="00DA4D7E">
      <w:pPr>
        <w:spacing w:after="0" w:line="240" w:lineRule="auto"/>
        <w:jc w:val="both"/>
        <w:rPr>
          <w:rFonts w:ascii="Arial" w:hAnsi="Arial" w:cs="Arial"/>
          <w:sz w:val="24"/>
          <w:szCs w:val="24"/>
          <w:lang w:val="es-GT"/>
        </w:rPr>
      </w:pPr>
    </w:p>
    <w:p w:rsidR="00874370" w:rsidRPr="006B40F0" w:rsidRDefault="00874370" w:rsidP="00DA4D7E">
      <w:pPr>
        <w:spacing w:after="0" w:line="240" w:lineRule="auto"/>
        <w:jc w:val="both"/>
        <w:rPr>
          <w:rFonts w:ascii="Arial" w:hAnsi="Arial" w:cs="Arial"/>
          <w:sz w:val="24"/>
          <w:szCs w:val="24"/>
          <w:lang w:val="es-GT"/>
        </w:rPr>
      </w:pPr>
    </w:p>
    <w:p w:rsidR="00122CE9" w:rsidRPr="006B40F0" w:rsidRDefault="00122CE9" w:rsidP="00DA4D7E">
      <w:pPr>
        <w:spacing w:after="0" w:line="240" w:lineRule="auto"/>
        <w:jc w:val="both"/>
        <w:rPr>
          <w:rFonts w:ascii="Arial" w:hAnsi="Arial" w:cs="Arial"/>
          <w:sz w:val="24"/>
          <w:szCs w:val="24"/>
          <w:lang w:val="es-GT"/>
        </w:rPr>
      </w:pPr>
    </w:p>
    <w:p w:rsidR="002B790D" w:rsidRPr="006B40F0" w:rsidRDefault="002B790D" w:rsidP="00A21435">
      <w:pPr>
        <w:rPr>
          <w:rFonts w:ascii="Tahoma" w:hAnsi="Tahoma" w:cs="Tahoma"/>
          <w:sz w:val="24"/>
          <w:szCs w:val="24"/>
          <w:lang w:val="es-GT"/>
        </w:rPr>
      </w:pPr>
    </w:p>
    <w:sectPr w:rsidR="002B790D" w:rsidRPr="006B40F0" w:rsidSect="00F8301B">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747" w:rsidRDefault="00311747" w:rsidP="004F2FB3">
      <w:pPr>
        <w:spacing w:after="0" w:line="240" w:lineRule="auto"/>
      </w:pPr>
      <w:r>
        <w:separator/>
      </w:r>
    </w:p>
  </w:endnote>
  <w:endnote w:type="continuationSeparator" w:id="0">
    <w:p w:rsidR="00311747" w:rsidRDefault="00311747" w:rsidP="004F2F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1609455"/>
      <w:docPartObj>
        <w:docPartGallery w:val="Page Numbers (Bottom of Page)"/>
        <w:docPartUnique/>
      </w:docPartObj>
    </w:sdtPr>
    <w:sdtEndPr>
      <w:rPr>
        <w:noProof/>
      </w:rPr>
    </w:sdtEndPr>
    <w:sdtContent>
      <w:p w:rsidR="002D797B" w:rsidRDefault="002D797B">
        <w:pPr>
          <w:pStyle w:val="Piedepgina"/>
          <w:jc w:val="center"/>
        </w:pPr>
        <w:fldSimple w:instr=" PAGE   \* MERGEFORMAT ">
          <w:r w:rsidR="006B40F0">
            <w:rPr>
              <w:noProof/>
            </w:rPr>
            <w:t>3</w:t>
          </w:r>
        </w:fldSimple>
      </w:p>
    </w:sdtContent>
  </w:sdt>
  <w:p w:rsidR="002D797B" w:rsidRDefault="002D797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747" w:rsidRDefault="00311747" w:rsidP="004F2FB3">
      <w:pPr>
        <w:spacing w:after="0" w:line="240" w:lineRule="auto"/>
      </w:pPr>
      <w:r>
        <w:separator/>
      </w:r>
    </w:p>
  </w:footnote>
  <w:footnote w:type="continuationSeparator" w:id="0">
    <w:p w:rsidR="00311747" w:rsidRDefault="00311747" w:rsidP="004F2F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B5B1B"/>
    <w:multiLevelType w:val="multilevel"/>
    <w:tmpl w:val="C4DCB5F2"/>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eastAsiaTheme="minorHAnsi" w:hint="default"/>
      </w:rPr>
    </w:lvl>
    <w:lvl w:ilvl="2">
      <w:start w:val="2"/>
      <w:numFmt w:val="decimal"/>
      <w:isLgl/>
      <w:lvlText w:val="%1.%2.%3"/>
      <w:lvlJc w:val="left"/>
      <w:pPr>
        <w:ind w:left="1440" w:hanging="720"/>
      </w:pPr>
      <w:rPr>
        <w:rFonts w:eastAsiaTheme="minorHAnsi" w:hint="default"/>
      </w:rPr>
    </w:lvl>
    <w:lvl w:ilvl="3">
      <w:start w:val="1"/>
      <w:numFmt w:val="decimal"/>
      <w:isLgl/>
      <w:lvlText w:val="%1.%2.%3.%4"/>
      <w:lvlJc w:val="left"/>
      <w:pPr>
        <w:ind w:left="1800" w:hanging="1080"/>
      </w:pPr>
      <w:rPr>
        <w:rFonts w:eastAsiaTheme="minorHAnsi" w:hint="default"/>
      </w:rPr>
    </w:lvl>
    <w:lvl w:ilvl="4">
      <w:start w:val="1"/>
      <w:numFmt w:val="decimal"/>
      <w:isLgl/>
      <w:lvlText w:val="%1.%2.%3.%4.%5"/>
      <w:lvlJc w:val="left"/>
      <w:pPr>
        <w:ind w:left="1800" w:hanging="1080"/>
      </w:pPr>
      <w:rPr>
        <w:rFonts w:eastAsiaTheme="minorHAnsi" w:hint="default"/>
      </w:rPr>
    </w:lvl>
    <w:lvl w:ilvl="5">
      <w:start w:val="1"/>
      <w:numFmt w:val="decimal"/>
      <w:isLgl/>
      <w:lvlText w:val="%1.%2.%3.%4.%5.%6"/>
      <w:lvlJc w:val="left"/>
      <w:pPr>
        <w:ind w:left="2160" w:hanging="1440"/>
      </w:pPr>
      <w:rPr>
        <w:rFonts w:eastAsiaTheme="minorHAnsi" w:hint="default"/>
      </w:rPr>
    </w:lvl>
    <w:lvl w:ilvl="6">
      <w:start w:val="1"/>
      <w:numFmt w:val="decimal"/>
      <w:isLgl/>
      <w:lvlText w:val="%1.%2.%3.%4.%5.%6.%7"/>
      <w:lvlJc w:val="left"/>
      <w:pPr>
        <w:ind w:left="2520" w:hanging="1800"/>
      </w:pPr>
      <w:rPr>
        <w:rFonts w:eastAsiaTheme="minorHAnsi" w:hint="default"/>
      </w:rPr>
    </w:lvl>
    <w:lvl w:ilvl="7">
      <w:start w:val="1"/>
      <w:numFmt w:val="decimal"/>
      <w:isLgl/>
      <w:lvlText w:val="%1.%2.%3.%4.%5.%6.%7.%8"/>
      <w:lvlJc w:val="left"/>
      <w:pPr>
        <w:ind w:left="2520" w:hanging="1800"/>
      </w:pPr>
      <w:rPr>
        <w:rFonts w:eastAsiaTheme="minorHAnsi" w:hint="default"/>
      </w:rPr>
    </w:lvl>
    <w:lvl w:ilvl="8">
      <w:start w:val="1"/>
      <w:numFmt w:val="decimal"/>
      <w:isLgl/>
      <w:lvlText w:val="%1.%2.%3.%4.%5.%6.%7.%8.%9"/>
      <w:lvlJc w:val="left"/>
      <w:pPr>
        <w:ind w:left="2880" w:hanging="2160"/>
      </w:pPr>
      <w:rPr>
        <w:rFonts w:eastAsiaTheme="minorHAnsi" w:hint="default"/>
      </w:rPr>
    </w:lvl>
  </w:abstractNum>
  <w:abstractNum w:abstractNumId="1">
    <w:nsid w:val="3B6C5B19"/>
    <w:multiLevelType w:val="hybridMultilevel"/>
    <w:tmpl w:val="35DC97D4"/>
    <w:lvl w:ilvl="0" w:tplc="2C090019">
      <w:start w:val="1"/>
      <w:numFmt w:val="lowerLetter"/>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41E40EA1"/>
    <w:multiLevelType w:val="hybridMultilevel"/>
    <w:tmpl w:val="F5D6CD72"/>
    <w:lvl w:ilvl="0" w:tplc="2C090019">
      <w:start w:val="1"/>
      <w:numFmt w:val="lowerLetter"/>
      <w:lvlText w:val="%1."/>
      <w:lvlJc w:val="left"/>
      <w:pPr>
        <w:ind w:left="1440" w:hanging="360"/>
      </w:pPr>
    </w:lvl>
    <w:lvl w:ilvl="1" w:tplc="2C090019" w:tentative="1">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3">
    <w:nsid w:val="64875F78"/>
    <w:multiLevelType w:val="hybridMultilevel"/>
    <w:tmpl w:val="0C00C62C"/>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A21435"/>
    <w:rsid w:val="00021FB0"/>
    <w:rsid w:val="000A081C"/>
    <w:rsid w:val="000C7B4B"/>
    <w:rsid w:val="00113227"/>
    <w:rsid w:val="00122CE9"/>
    <w:rsid w:val="00222E59"/>
    <w:rsid w:val="0022314D"/>
    <w:rsid w:val="002448DB"/>
    <w:rsid w:val="002531CB"/>
    <w:rsid w:val="002A4102"/>
    <w:rsid w:val="002B790D"/>
    <w:rsid w:val="002D797B"/>
    <w:rsid w:val="002E39FE"/>
    <w:rsid w:val="00311747"/>
    <w:rsid w:val="00357415"/>
    <w:rsid w:val="003A2B29"/>
    <w:rsid w:val="003E447A"/>
    <w:rsid w:val="00406538"/>
    <w:rsid w:val="004F2FB3"/>
    <w:rsid w:val="00581681"/>
    <w:rsid w:val="005E5698"/>
    <w:rsid w:val="0066383D"/>
    <w:rsid w:val="006822AF"/>
    <w:rsid w:val="006B40F0"/>
    <w:rsid w:val="006F2266"/>
    <w:rsid w:val="006F4025"/>
    <w:rsid w:val="006F65D6"/>
    <w:rsid w:val="007E7802"/>
    <w:rsid w:val="00874370"/>
    <w:rsid w:val="008A7554"/>
    <w:rsid w:val="008A76C9"/>
    <w:rsid w:val="008D4BC6"/>
    <w:rsid w:val="008F5678"/>
    <w:rsid w:val="008F71BD"/>
    <w:rsid w:val="00954E85"/>
    <w:rsid w:val="00981A54"/>
    <w:rsid w:val="00A21435"/>
    <w:rsid w:val="00A31812"/>
    <w:rsid w:val="00B42996"/>
    <w:rsid w:val="00B857B0"/>
    <w:rsid w:val="00BD2033"/>
    <w:rsid w:val="00BE3D7B"/>
    <w:rsid w:val="00C36D55"/>
    <w:rsid w:val="00C86318"/>
    <w:rsid w:val="00C86932"/>
    <w:rsid w:val="00CF176A"/>
    <w:rsid w:val="00D46B08"/>
    <w:rsid w:val="00D51F8E"/>
    <w:rsid w:val="00D52452"/>
    <w:rsid w:val="00D7317A"/>
    <w:rsid w:val="00D77F08"/>
    <w:rsid w:val="00DA4D7E"/>
    <w:rsid w:val="00E527C8"/>
    <w:rsid w:val="00EF0AED"/>
    <w:rsid w:val="00F154F0"/>
    <w:rsid w:val="00F201DE"/>
    <w:rsid w:val="00F8301B"/>
    <w:rsid w:val="00F96B80"/>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43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1435"/>
    <w:pPr>
      <w:ind w:left="720"/>
      <w:contextualSpacing/>
    </w:pPr>
    <w:rPr>
      <w:rFonts w:asciiTheme="minorHAnsi" w:eastAsiaTheme="minorHAnsi" w:hAnsiTheme="minorHAnsi" w:cstheme="minorBidi"/>
      <w:lang w:val="en-US"/>
    </w:rPr>
  </w:style>
  <w:style w:type="paragraph" w:styleId="Encabezado">
    <w:name w:val="header"/>
    <w:basedOn w:val="Normal"/>
    <w:link w:val="EncabezadoCar"/>
    <w:uiPriority w:val="99"/>
    <w:unhideWhenUsed/>
    <w:rsid w:val="004F2FB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F2FB3"/>
    <w:rPr>
      <w:rFonts w:ascii="Calibri" w:eastAsia="Calibri" w:hAnsi="Calibri" w:cs="Times New Roman"/>
    </w:rPr>
  </w:style>
  <w:style w:type="paragraph" w:styleId="Piedepgina">
    <w:name w:val="footer"/>
    <w:basedOn w:val="Normal"/>
    <w:link w:val="PiedepginaCar"/>
    <w:uiPriority w:val="99"/>
    <w:unhideWhenUsed/>
    <w:rsid w:val="004F2FB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F2FB3"/>
    <w:rPr>
      <w:rFonts w:ascii="Calibri" w:eastAsia="Calibri" w:hAnsi="Calibri" w:cs="Times New Roman"/>
    </w:rPr>
  </w:style>
  <w:style w:type="paragraph" w:styleId="Textodeglobo">
    <w:name w:val="Balloon Text"/>
    <w:basedOn w:val="Normal"/>
    <w:link w:val="TextodegloboCar"/>
    <w:uiPriority w:val="99"/>
    <w:semiHidden/>
    <w:unhideWhenUsed/>
    <w:rsid w:val="004F2FB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F2FB3"/>
    <w:rPr>
      <w:rFonts w:ascii="Segoe UI" w:eastAsia="Calibri" w:hAnsi="Segoe UI" w:cs="Segoe UI"/>
      <w:sz w:val="18"/>
      <w:szCs w:val="18"/>
    </w:rPr>
  </w:style>
  <w:style w:type="character" w:customStyle="1" w:styleId="apple-converted-space">
    <w:name w:val="apple-converted-space"/>
    <w:basedOn w:val="Fuentedeprrafopredeter"/>
    <w:rsid w:val="00122CE9"/>
  </w:style>
</w:styles>
</file>

<file path=word/webSettings.xml><?xml version="1.0" encoding="utf-8"?>
<w:webSettings xmlns:r="http://schemas.openxmlformats.org/officeDocument/2006/relationships" xmlns:w="http://schemas.openxmlformats.org/wordprocessingml/2006/main">
  <w:divs>
    <w:div w:id="427626990">
      <w:bodyDiv w:val="1"/>
      <w:marLeft w:val="0"/>
      <w:marRight w:val="0"/>
      <w:marTop w:val="0"/>
      <w:marBottom w:val="0"/>
      <w:divBdr>
        <w:top w:val="none" w:sz="0" w:space="0" w:color="auto"/>
        <w:left w:val="none" w:sz="0" w:space="0" w:color="auto"/>
        <w:bottom w:val="none" w:sz="0" w:space="0" w:color="auto"/>
        <w:right w:val="none" w:sz="0" w:space="0" w:color="auto"/>
      </w:divBdr>
    </w:div>
    <w:div w:id="656609994">
      <w:bodyDiv w:val="1"/>
      <w:marLeft w:val="0"/>
      <w:marRight w:val="0"/>
      <w:marTop w:val="0"/>
      <w:marBottom w:val="0"/>
      <w:divBdr>
        <w:top w:val="none" w:sz="0" w:space="0" w:color="auto"/>
        <w:left w:val="none" w:sz="0" w:space="0" w:color="auto"/>
        <w:bottom w:val="none" w:sz="0" w:space="0" w:color="auto"/>
        <w:right w:val="none" w:sz="0" w:space="0" w:color="auto"/>
      </w:divBdr>
    </w:div>
    <w:div w:id="870729405">
      <w:bodyDiv w:val="1"/>
      <w:marLeft w:val="0"/>
      <w:marRight w:val="0"/>
      <w:marTop w:val="0"/>
      <w:marBottom w:val="0"/>
      <w:divBdr>
        <w:top w:val="none" w:sz="0" w:space="0" w:color="auto"/>
        <w:left w:val="none" w:sz="0" w:space="0" w:color="auto"/>
        <w:bottom w:val="none" w:sz="0" w:space="0" w:color="auto"/>
        <w:right w:val="none" w:sz="0" w:space="0" w:color="auto"/>
      </w:divBdr>
    </w:div>
    <w:div w:id="183849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6D616-AD04-473F-B707-CFBC1EE71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Pages>
  <Words>1467</Words>
  <Characters>8073</Characters>
  <Application>Microsoft Office Word</Application>
  <DocSecurity>0</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Joseph</dc:creator>
  <cp:lastModifiedBy>jorge melendreras</cp:lastModifiedBy>
  <cp:revision>16</cp:revision>
  <cp:lastPrinted>2016-04-28T13:59:00Z</cp:lastPrinted>
  <dcterms:created xsi:type="dcterms:W3CDTF">2016-04-28T10:55:00Z</dcterms:created>
  <dcterms:modified xsi:type="dcterms:W3CDTF">2016-04-28T14:00:00Z</dcterms:modified>
</cp:coreProperties>
</file>